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210" w:rsidRDefault="00BD4210" w:rsidP="00B76D25">
      <w:pPr>
        <w:tabs>
          <w:tab w:val="center" w:pos="4680"/>
          <w:tab w:val="left" w:pos="7560"/>
        </w:tabs>
        <w:rPr>
          <w:rFonts w:ascii="Arial" w:hAnsi="Arial"/>
          <w:b/>
        </w:rPr>
      </w:pPr>
      <w:r>
        <w:rPr>
          <w:rFonts w:ascii="Arial" w:hAnsi="Arial"/>
        </w:rPr>
        <w:tab/>
      </w:r>
      <w:r>
        <w:rPr>
          <w:rFonts w:ascii="Arial" w:hAnsi="Arial"/>
          <w:b/>
        </w:rPr>
        <w:t>CALENDAR ITEM</w:t>
      </w:r>
    </w:p>
    <w:p w:rsidR="00E54967" w:rsidRPr="007422D5" w:rsidRDefault="00E54967" w:rsidP="00E54967">
      <w:pPr>
        <w:tabs>
          <w:tab w:val="center" w:pos="4680"/>
          <w:tab w:val="left" w:pos="7560"/>
        </w:tabs>
        <w:rPr>
          <w:rFonts w:ascii="Arial" w:hAnsi="Arial"/>
          <w:b/>
          <w:sz w:val="36"/>
          <w:szCs w:val="36"/>
        </w:rPr>
      </w:pPr>
      <w:r>
        <w:rPr>
          <w:rFonts w:ascii="Arial" w:hAnsi="Arial"/>
          <w:b/>
        </w:rPr>
        <w:tab/>
      </w:r>
      <w:r w:rsidR="007422D5" w:rsidRPr="007422D5">
        <w:rPr>
          <w:rFonts w:ascii="Arial" w:hAnsi="Arial"/>
          <w:b/>
          <w:sz w:val="36"/>
          <w:szCs w:val="36"/>
        </w:rPr>
        <w:t>C35</w:t>
      </w:r>
    </w:p>
    <w:p w:rsidR="00E54967" w:rsidRDefault="00E54967" w:rsidP="00B76D25">
      <w:pPr>
        <w:tabs>
          <w:tab w:val="center" w:pos="4680"/>
          <w:tab w:val="left" w:pos="7560"/>
        </w:tabs>
        <w:rPr>
          <w:rFonts w:ascii="Arial" w:hAnsi="Arial"/>
          <w:b/>
        </w:rPr>
      </w:pPr>
    </w:p>
    <w:p w:rsidR="00BD4210" w:rsidRDefault="009D1E33" w:rsidP="00B76D25">
      <w:pPr>
        <w:tabs>
          <w:tab w:val="center" w:pos="4680"/>
          <w:tab w:val="left" w:pos="7560"/>
        </w:tabs>
        <w:rPr>
          <w:rFonts w:ascii="Arial" w:hAnsi="Arial"/>
          <w:b/>
        </w:rPr>
        <w:sectPr w:rsidR="00BD4210" w:rsidSect="00D7537A">
          <w:footerReference w:type="default" r:id="rId8"/>
          <w:endnotePr>
            <w:numFmt w:val="decimal"/>
          </w:endnotePr>
          <w:type w:val="continuous"/>
          <w:pgSz w:w="12240" w:h="15840" w:code="1"/>
          <w:pgMar w:top="2160" w:right="1440" w:bottom="2160" w:left="1440" w:header="720" w:footer="720" w:gutter="0"/>
          <w:cols w:space="720"/>
          <w:noEndnote/>
          <w:docGrid w:linePitch="326"/>
        </w:sectPr>
      </w:pPr>
      <w:r>
        <w:rPr>
          <w:rFonts w:ascii="Arial" w:hAnsi="Arial"/>
          <w:b/>
        </w:rPr>
        <w:tab/>
      </w:r>
    </w:p>
    <w:p w:rsidR="00BD4210" w:rsidRDefault="00BD4210" w:rsidP="00B76D25">
      <w:pPr>
        <w:tabs>
          <w:tab w:val="right" w:pos="9360"/>
        </w:tabs>
        <w:rPr>
          <w:rFonts w:ascii="Arial" w:hAnsi="Arial"/>
        </w:rPr>
      </w:pPr>
      <w:r>
        <w:rPr>
          <w:rFonts w:ascii="Arial" w:hAnsi="Arial"/>
        </w:rPr>
        <w:lastRenderedPageBreak/>
        <w:t>A  54</w:t>
      </w:r>
      <w:r>
        <w:rPr>
          <w:rFonts w:ascii="Arial" w:hAnsi="Arial"/>
        </w:rPr>
        <w:tab/>
      </w:r>
      <w:r w:rsidR="00454D61">
        <w:rPr>
          <w:rFonts w:ascii="Arial" w:hAnsi="Arial"/>
        </w:rPr>
        <w:t>4/09/09</w:t>
      </w:r>
    </w:p>
    <w:p w:rsidR="00BD4210" w:rsidRDefault="00BD4210" w:rsidP="00B76D25">
      <w:pPr>
        <w:pStyle w:val="Header"/>
        <w:tabs>
          <w:tab w:val="clear" w:pos="4320"/>
          <w:tab w:val="clear" w:pos="8640"/>
          <w:tab w:val="right" w:pos="9360"/>
        </w:tabs>
        <w:rPr>
          <w:rFonts w:ascii="Arial" w:hAnsi="Arial"/>
        </w:rPr>
      </w:pPr>
      <w:r>
        <w:rPr>
          <w:rFonts w:ascii="Arial" w:hAnsi="Arial"/>
        </w:rPr>
        <w:tab/>
      </w:r>
      <w:r w:rsidR="009D1E33">
        <w:rPr>
          <w:rFonts w:ascii="Arial" w:hAnsi="Arial"/>
        </w:rPr>
        <w:t>W 17163</w:t>
      </w:r>
    </w:p>
    <w:p w:rsidR="0079471F" w:rsidRDefault="0079471F" w:rsidP="00B76D25">
      <w:pPr>
        <w:pStyle w:val="Header"/>
        <w:tabs>
          <w:tab w:val="clear" w:pos="4320"/>
          <w:tab w:val="clear" w:pos="8640"/>
          <w:tab w:val="right" w:pos="9360"/>
        </w:tabs>
        <w:rPr>
          <w:rFonts w:ascii="Arial" w:hAnsi="Arial"/>
        </w:rPr>
      </w:pPr>
      <w:r>
        <w:rPr>
          <w:rFonts w:ascii="Arial" w:hAnsi="Arial"/>
        </w:rPr>
        <w:tab/>
        <w:t>A. Reid</w:t>
      </w:r>
    </w:p>
    <w:p w:rsidR="00BD4210" w:rsidRDefault="00BD4210" w:rsidP="00B76D25">
      <w:pPr>
        <w:pStyle w:val="Header"/>
        <w:tabs>
          <w:tab w:val="clear" w:pos="4320"/>
          <w:tab w:val="clear" w:pos="8640"/>
          <w:tab w:val="right" w:pos="9360"/>
        </w:tabs>
        <w:rPr>
          <w:rFonts w:ascii="Arial" w:hAnsi="Arial"/>
        </w:rPr>
      </w:pPr>
      <w:r>
        <w:rPr>
          <w:rFonts w:ascii="Arial" w:hAnsi="Arial"/>
        </w:rPr>
        <w:t>S  27</w:t>
      </w:r>
      <w:r>
        <w:rPr>
          <w:rFonts w:ascii="Arial" w:hAnsi="Arial"/>
        </w:rPr>
        <w:tab/>
      </w:r>
      <w:r w:rsidR="0079471F">
        <w:rPr>
          <w:rFonts w:ascii="Arial" w:hAnsi="Arial"/>
        </w:rPr>
        <w:t>M. Voskanian</w:t>
      </w:r>
    </w:p>
    <w:p w:rsidR="00BD4210" w:rsidRDefault="00BD4210" w:rsidP="00B76D25">
      <w:pPr>
        <w:tabs>
          <w:tab w:val="left" w:pos="-1440"/>
          <w:tab w:val="left" w:pos="-720"/>
          <w:tab w:val="left" w:pos="720"/>
          <w:tab w:val="left" w:pos="1320"/>
          <w:tab w:val="left" w:pos="4680"/>
          <w:tab w:val="left" w:pos="7560"/>
        </w:tabs>
        <w:rPr>
          <w:rFonts w:ascii="Arial" w:hAnsi="Arial"/>
        </w:rPr>
      </w:pPr>
    </w:p>
    <w:p w:rsidR="00E54967" w:rsidRDefault="00E54967" w:rsidP="00B76D25">
      <w:pPr>
        <w:tabs>
          <w:tab w:val="left" w:pos="-1440"/>
          <w:tab w:val="left" w:pos="-720"/>
          <w:tab w:val="left" w:pos="720"/>
          <w:tab w:val="left" w:pos="1320"/>
          <w:tab w:val="left" w:pos="4680"/>
          <w:tab w:val="left" w:pos="7560"/>
        </w:tabs>
        <w:rPr>
          <w:rFonts w:ascii="Arial" w:hAnsi="Arial"/>
        </w:rPr>
      </w:pPr>
    </w:p>
    <w:p w:rsidR="00454D61" w:rsidRDefault="00BD4210" w:rsidP="00B76D25">
      <w:pPr>
        <w:tabs>
          <w:tab w:val="left" w:pos="-1440"/>
          <w:tab w:val="left" w:pos="-720"/>
          <w:tab w:val="left" w:pos="720"/>
          <w:tab w:val="left" w:pos="1320"/>
          <w:tab w:val="left" w:pos="4680"/>
          <w:tab w:val="left" w:pos="7560"/>
        </w:tabs>
        <w:jc w:val="center"/>
        <w:rPr>
          <w:rFonts w:ascii="Arial" w:hAnsi="Arial"/>
          <w:b/>
        </w:rPr>
      </w:pPr>
      <w:r>
        <w:rPr>
          <w:rFonts w:ascii="Arial" w:hAnsi="Arial"/>
          <w:b/>
        </w:rPr>
        <w:t xml:space="preserve">CONSIDER APPROVAL OF THE LONG BEACH UNIT </w:t>
      </w:r>
    </w:p>
    <w:p w:rsidR="00454D61" w:rsidRDefault="00E31092" w:rsidP="00B76D25">
      <w:pPr>
        <w:tabs>
          <w:tab w:val="left" w:pos="-1440"/>
          <w:tab w:val="left" w:pos="-720"/>
          <w:tab w:val="left" w:pos="720"/>
          <w:tab w:val="left" w:pos="1320"/>
          <w:tab w:val="left" w:pos="4680"/>
          <w:tab w:val="left" w:pos="7560"/>
        </w:tabs>
        <w:jc w:val="center"/>
        <w:rPr>
          <w:rFonts w:ascii="Arial" w:hAnsi="Arial"/>
          <w:b/>
        </w:rPr>
      </w:pPr>
      <w:r>
        <w:rPr>
          <w:rFonts w:ascii="Arial" w:hAnsi="Arial"/>
          <w:b/>
        </w:rPr>
        <w:t xml:space="preserve">PROGRAM PLAN (JULY 1, 2009 THROUGH JUNE 30, 2014) </w:t>
      </w:r>
    </w:p>
    <w:p w:rsidR="00BD4210" w:rsidRDefault="00E31092" w:rsidP="00B76D25">
      <w:pPr>
        <w:tabs>
          <w:tab w:val="left" w:pos="-1440"/>
          <w:tab w:val="left" w:pos="-720"/>
          <w:tab w:val="left" w:pos="720"/>
          <w:tab w:val="left" w:pos="1320"/>
          <w:tab w:val="left" w:pos="4680"/>
          <w:tab w:val="left" w:pos="7560"/>
        </w:tabs>
        <w:jc w:val="center"/>
        <w:rPr>
          <w:rFonts w:ascii="Arial" w:hAnsi="Arial"/>
          <w:b/>
        </w:rPr>
      </w:pPr>
      <w:r>
        <w:rPr>
          <w:rFonts w:ascii="Arial" w:hAnsi="Arial"/>
          <w:b/>
        </w:rPr>
        <w:t xml:space="preserve">AND THE </w:t>
      </w:r>
      <w:r w:rsidR="00BD4210">
        <w:rPr>
          <w:rFonts w:ascii="Arial" w:hAnsi="Arial"/>
          <w:b/>
        </w:rPr>
        <w:t xml:space="preserve">ANNUAL PLAN (JULY 1, </w:t>
      </w:r>
      <w:r w:rsidR="0054513B">
        <w:rPr>
          <w:rFonts w:ascii="Arial" w:hAnsi="Arial"/>
          <w:b/>
        </w:rPr>
        <w:fldChar w:fldCharType="begin">
          <w:ffData>
            <w:name w:val="Text4"/>
            <w:enabled/>
            <w:calcOnExit w:val="0"/>
            <w:statusText w:type="text" w:val="Type in &quot;beginning fiscal year&quot;, then press TAB to go to the next field."/>
            <w:textInput/>
          </w:ffData>
        </w:fldChar>
      </w:r>
      <w:bookmarkStart w:id="0" w:name="Text4"/>
      <w:r w:rsidR="00BD4210">
        <w:rPr>
          <w:rFonts w:ascii="Arial" w:hAnsi="Arial"/>
          <w:b/>
        </w:rPr>
        <w:instrText xml:space="preserve"> FORMTEXT </w:instrText>
      </w:r>
      <w:r w:rsidR="0054513B">
        <w:rPr>
          <w:rFonts w:ascii="Arial" w:hAnsi="Arial"/>
          <w:b/>
        </w:rPr>
      </w:r>
      <w:r w:rsidR="0054513B">
        <w:rPr>
          <w:rFonts w:ascii="Arial" w:hAnsi="Arial"/>
          <w:b/>
        </w:rPr>
        <w:fldChar w:fldCharType="separate"/>
      </w:r>
      <w:r w:rsidR="00BB748D">
        <w:rPr>
          <w:rFonts w:ascii="Arial" w:hAnsi="Arial"/>
          <w:b/>
          <w:noProof/>
        </w:rPr>
        <w:t>2009</w:t>
      </w:r>
      <w:r w:rsidR="0054513B">
        <w:rPr>
          <w:rFonts w:ascii="Arial" w:hAnsi="Arial"/>
          <w:b/>
        </w:rPr>
        <w:fldChar w:fldCharType="end"/>
      </w:r>
      <w:bookmarkEnd w:id="0"/>
      <w:r w:rsidR="00BD4210">
        <w:rPr>
          <w:rFonts w:ascii="Arial" w:hAnsi="Arial"/>
          <w:b/>
        </w:rPr>
        <w:t xml:space="preserve"> THROUGH JUNE 30, </w:t>
      </w:r>
      <w:r>
        <w:rPr>
          <w:rFonts w:ascii="Arial" w:hAnsi="Arial"/>
          <w:b/>
        </w:rPr>
        <w:t>2010</w:t>
      </w:r>
      <w:r w:rsidR="00BD4210">
        <w:rPr>
          <w:rFonts w:ascii="Arial" w:hAnsi="Arial"/>
          <w:b/>
        </w:rPr>
        <w:t xml:space="preserve">),  </w:t>
      </w:r>
    </w:p>
    <w:p w:rsidR="00BD4210" w:rsidRDefault="00BD4210" w:rsidP="00B76D25">
      <w:pPr>
        <w:tabs>
          <w:tab w:val="left" w:pos="-1440"/>
          <w:tab w:val="left" w:pos="-720"/>
          <w:tab w:val="left" w:pos="720"/>
          <w:tab w:val="left" w:pos="1320"/>
          <w:tab w:val="left" w:pos="4680"/>
          <w:tab w:val="left" w:pos="7560"/>
        </w:tabs>
        <w:jc w:val="center"/>
        <w:rPr>
          <w:rFonts w:ascii="Arial" w:hAnsi="Arial"/>
          <w:b/>
        </w:rPr>
      </w:pPr>
      <w:r>
        <w:rPr>
          <w:rFonts w:ascii="Arial" w:hAnsi="Arial"/>
          <w:b/>
        </w:rPr>
        <w:t>LONG BEACH UNIT, WILMINGTON OIL FIELD,</w:t>
      </w:r>
    </w:p>
    <w:p w:rsidR="00BD4210" w:rsidRDefault="00BD4210" w:rsidP="00B76D25">
      <w:pPr>
        <w:tabs>
          <w:tab w:val="left" w:pos="-1440"/>
          <w:tab w:val="left" w:pos="-720"/>
          <w:tab w:val="left" w:pos="720"/>
          <w:tab w:val="left" w:pos="1320"/>
          <w:tab w:val="left" w:pos="4680"/>
          <w:tab w:val="left" w:pos="7560"/>
        </w:tabs>
        <w:jc w:val="center"/>
        <w:rPr>
          <w:rFonts w:ascii="Arial" w:hAnsi="Arial"/>
          <w:b/>
        </w:rPr>
      </w:pPr>
      <w:r>
        <w:rPr>
          <w:rFonts w:ascii="Arial" w:hAnsi="Arial"/>
          <w:b/>
        </w:rPr>
        <w:t>LOS ANGELES COUNTY</w:t>
      </w:r>
    </w:p>
    <w:p w:rsidR="00BD4210" w:rsidRDefault="00BD4210" w:rsidP="00B76D25">
      <w:pPr>
        <w:tabs>
          <w:tab w:val="left" w:pos="-1440"/>
          <w:tab w:val="left" w:pos="-720"/>
          <w:tab w:val="left" w:pos="720"/>
          <w:tab w:val="left" w:pos="1320"/>
          <w:tab w:val="left" w:pos="4680"/>
          <w:tab w:val="left" w:pos="7560"/>
        </w:tabs>
        <w:rPr>
          <w:rFonts w:ascii="Arial" w:hAnsi="Arial"/>
          <w:b/>
        </w:rPr>
      </w:pPr>
    </w:p>
    <w:p w:rsidR="00E54967" w:rsidRDefault="00E54967" w:rsidP="00B76D25">
      <w:pPr>
        <w:tabs>
          <w:tab w:val="left" w:pos="-1440"/>
          <w:tab w:val="left" w:pos="-720"/>
          <w:tab w:val="left" w:pos="720"/>
          <w:tab w:val="left" w:pos="1320"/>
          <w:tab w:val="left" w:pos="4680"/>
          <w:tab w:val="left" w:pos="7560"/>
        </w:tabs>
        <w:rPr>
          <w:rFonts w:ascii="Arial" w:hAnsi="Arial"/>
          <w:b/>
        </w:rPr>
      </w:pPr>
    </w:p>
    <w:p w:rsidR="00BD4210" w:rsidRDefault="00BD4210" w:rsidP="00B76D25">
      <w:pPr>
        <w:tabs>
          <w:tab w:val="left" w:pos="-1440"/>
          <w:tab w:val="left" w:pos="-720"/>
          <w:tab w:val="left" w:pos="720"/>
          <w:tab w:val="left" w:pos="1320"/>
          <w:tab w:val="left" w:pos="4680"/>
          <w:tab w:val="left" w:pos="7560"/>
        </w:tabs>
        <w:rPr>
          <w:rFonts w:ascii="Arial" w:hAnsi="Arial"/>
        </w:rPr>
      </w:pPr>
      <w:r>
        <w:rPr>
          <w:rFonts w:ascii="Arial" w:hAnsi="Arial"/>
          <w:b/>
        </w:rPr>
        <w:t>APPLICANT:</w:t>
      </w:r>
    </w:p>
    <w:p w:rsidR="00BD4210" w:rsidRDefault="00BD4210" w:rsidP="00B76D25">
      <w:pPr>
        <w:tabs>
          <w:tab w:val="left" w:pos="-1440"/>
          <w:tab w:val="left" w:pos="-720"/>
          <w:tab w:val="left" w:pos="720"/>
          <w:tab w:val="left" w:pos="1320"/>
          <w:tab w:val="left" w:pos="4680"/>
          <w:tab w:val="left" w:pos="7560"/>
        </w:tabs>
        <w:ind w:left="720"/>
        <w:rPr>
          <w:rFonts w:ascii="Arial" w:hAnsi="Arial"/>
        </w:rPr>
      </w:pPr>
      <w:r>
        <w:rPr>
          <w:rFonts w:ascii="Arial" w:hAnsi="Arial"/>
        </w:rPr>
        <w:t>City of Long Beach</w:t>
      </w:r>
    </w:p>
    <w:p w:rsidR="00BD4210" w:rsidRDefault="00BD4210" w:rsidP="00B76D25">
      <w:pPr>
        <w:tabs>
          <w:tab w:val="left" w:pos="-1440"/>
          <w:tab w:val="left" w:pos="-720"/>
          <w:tab w:val="left" w:pos="720"/>
          <w:tab w:val="left" w:pos="1320"/>
          <w:tab w:val="left" w:pos="4680"/>
          <w:tab w:val="left" w:pos="7560"/>
        </w:tabs>
        <w:ind w:firstLine="720"/>
        <w:rPr>
          <w:rFonts w:ascii="Arial" w:hAnsi="Arial"/>
        </w:rPr>
      </w:pPr>
      <w:r>
        <w:rPr>
          <w:rFonts w:ascii="Arial" w:hAnsi="Arial"/>
        </w:rPr>
        <w:t xml:space="preserve">Long Beach Gas and Oil Department </w:t>
      </w:r>
    </w:p>
    <w:p w:rsidR="00BD4210" w:rsidRDefault="00BD4210" w:rsidP="00B76D25">
      <w:pPr>
        <w:tabs>
          <w:tab w:val="left" w:pos="-1440"/>
          <w:tab w:val="left" w:pos="-720"/>
          <w:tab w:val="left" w:pos="720"/>
          <w:tab w:val="left" w:pos="1320"/>
          <w:tab w:val="left" w:pos="4680"/>
          <w:tab w:val="left" w:pos="7560"/>
        </w:tabs>
        <w:ind w:firstLine="720"/>
        <w:rPr>
          <w:rFonts w:ascii="Arial" w:hAnsi="Arial"/>
        </w:rPr>
      </w:pPr>
      <w:r>
        <w:rPr>
          <w:rFonts w:ascii="Arial" w:hAnsi="Arial"/>
        </w:rPr>
        <w:t>Attn.: Mr. Christopher J. Garner, Director</w:t>
      </w:r>
    </w:p>
    <w:p w:rsidR="00BD4210" w:rsidRDefault="00BD4210" w:rsidP="00B76D25">
      <w:pPr>
        <w:tabs>
          <w:tab w:val="left" w:pos="-1440"/>
          <w:tab w:val="left" w:pos="-720"/>
          <w:tab w:val="left" w:pos="720"/>
          <w:tab w:val="left" w:pos="1320"/>
          <w:tab w:val="left" w:pos="4680"/>
          <w:tab w:val="left" w:pos="7560"/>
        </w:tabs>
        <w:ind w:firstLine="720"/>
        <w:rPr>
          <w:rFonts w:ascii="Arial" w:hAnsi="Arial"/>
        </w:rPr>
      </w:pPr>
      <w:r>
        <w:rPr>
          <w:rFonts w:ascii="Arial" w:hAnsi="Arial"/>
        </w:rPr>
        <w:t>211 East Ocean Boulevard, Suite 500</w:t>
      </w:r>
    </w:p>
    <w:p w:rsidR="00BD4210" w:rsidRDefault="00BD4210" w:rsidP="00B76D25">
      <w:pPr>
        <w:tabs>
          <w:tab w:val="left" w:pos="-1440"/>
          <w:tab w:val="left" w:pos="-720"/>
          <w:tab w:val="left" w:pos="720"/>
          <w:tab w:val="left" w:pos="1320"/>
          <w:tab w:val="left" w:pos="4680"/>
          <w:tab w:val="left" w:pos="7560"/>
        </w:tabs>
        <w:ind w:firstLine="720"/>
        <w:rPr>
          <w:rFonts w:ascii="Arial" w:hAnsi="Arial"/>
        </w:rPr>
      </w:pPr>
      <w:r>
        <w:rPr>
          <w:rFonts w:ascii="Arial" w:hAnsi="Arial"/>
        </w:rPr>
        <w:t>Long Beach, CA 90802</w:t>
      </w:r>
    </w:p>
    <w:p w:rsidR="00BD4210" w:rsidRDefault="00BD4210" w:rsidP="00B76D25">
      <w:pPr>
        <w:tabs>
          <w:tab w:val="left" w:pos="-1440"/>
          <w:tab w:val="left" w:pos="-720"/>
          <w:tab w:val="left" w:pos="720"/>
          <w:tab w:val="left" w:pos="1320"/>
          <w:tab w:val="left" w:pos="4680"/>
          <w:tab w:val="left" w:pos="7560"/>
        </w:tabs>
        <w:rPr>
          <w:rFonts w:ascii="Arial" w:hAnsi="Arial"/>
          <w:b/>
        </w:rPr>
      </w:pPr>
    </w:p>
    <w:p w:rsidR="00BD4210" w:rsidRDefault="00BD4210" w:rsidP="00B76D25">
      <w:pPr>
        <w:tabs>
          <w:tab w:val="left" w:pos="-1440"/>
          <w:tab w:val="left" w:pos="-720"/>
          <w:tab w:val="left" w:pos="720"/>
          <w:tab w:val="left" w:pos="1320"/>
          <w:tab w:val="left" w:pos="4680"/>
          <w:tab w:val="left" w:pos="7560"/>
        </w:tabs>
        <w:rPr>
          <w:rFonts w:ascii="Arial" w:hAnsi="Arial"/>
        </w:rPr>
      </w:pPr>
      <w:r>
        <w:rPr>
          <w:rFonts w:ascii="Arial" w:hAnsi="Arial"/>
          <w:b/>
        </w:rPr>
        <w:t>BACKGROUND:</w:t>
      </w:r>
    </w:p>
    <w:p w:rsidR="00BD4210" w:rsidRDefault="00BD4210" w:rsidP="00B76D25">
      <w:pPr>
        <w:tabs>
          <w:tab w:val="left" w:pos="-1440"/>
          <w:tab w:val="left" w:pos="-720"/>
          <w:tab w:val="left" w:pos="720"/>
          <w:tab w:val="left" w:pos="1320"/>
          <w:tab w:val="left" w:pos="4680"/>
          <w:tab w:val="left" w:pos="7560"/>
        </w:tabs>
        <w:ind w:left="720"/>
        <w:rPr>
          <w:rFonts w:ascii="Arial" w:hAnsi="Arial"/>
        </w:rPr>
      </w:pPr>
      <w:r>
        <w:rPr>
          <w:rFonts w:ascii="Arial" w:hAnsi="Arial"/>
        </w:rPr>
        <w:t>In accordance with Chapter 941 of the Statutes of 1991 (AB 227) and the Agreement for Implementation of an Optimized Waterflood Program for the Long Beach Unit</w:t>
      </w:r>
      <w:r w:rsidR="00B163B1">
        <w:rPr>
          <w:rFonts w:ascii="Arial" w:hAnsi="Arial"/>
        </w:rPr>
        <w:t xml:space="preserve"> (OWPA)</w:t>
      </w:r>
      <w:r>
        <w:rPr>
          <w:rFonts w:ascii="Arial" w:hAnsi="Arial"/>
        </w:rPr>
        <w:t xml:space="preserve">, the Long Beach Unit </w:t>
      </w:r>
      <w:r w:rsidR="00E31092">
        <w:rPr>
          <w:rFonts w:ascii="Arial" w:hAnsi="Arial"/>
        </w:rPr>
        <w:t xml:space="preserve">Program Plan (July 1, 2009 through June 30, 2014) and the Long Beach Unit </w:t>
      </w:r>
      <w:r>
        <w:rPr>
          <w:rFonts w:ascii="Arial" w:hAnsi="Arial"/>
        </w:rPr>
        <w:t xml:space="preserve">Annual Plan (July 1, </w:t>
      </w:r>
      <w:r w:rsidR="0054513B">
        <w:rPr>
          <w:rFonts w:ascii="Arial" w:hAnsi="Arial"/>
          <w:bCs/>
        </w:rPr>
        <w:fldChar w:fldCharType="begin">
          <w:ffData>
            <w:name w:val=""/>
            <w:enabled/>
            <w:calcOnExit w:val="0"/>
            <w:statusText w:type="text" w:val="Type in &quot;beginning fiscal year&quot;, then press TAB to go to the next field."/>
            <w:textInput/>
          </w:ffData>
        </w:fldChar>
      </w:r>
      <w:r>
        <w:rPr>
          <w:rFonts w:ascii="Arial" w:hAnsi="Arial"/>
          <w:bCs/>
        </w:rPr>
        <w:instrText xml:space="preserve"> FORMTEXT </w:instrText>
      </w:r>
      <w:r w:rsidR="0054513B">
        <w:rPr>
          <w:rFonts w:ascii="Arial" w:hAnsi="Arial"/>
          <w:bCs/>
        </w:rPr>
      </w:r>
      <w:r w:rsidR="0054513B">
        <w:rPr>
          <w:rFonts w:ascii="Arial" w:hAnsi="Arial"/>
          <w:bCs/>
        </w:rPr>
        <w:fldChar w:fldCharType="separate"/>
      </w:r>
      <w:r w:rsidR="00BB748D">
        <w:rPr>
          <w:rFonts w:ascii="Arial" w:hAnsi="Arial"/>
          <w:bCs/>
          <w:noProof/>
        </w:rPr>
        <w:t>2009</w:t>
      </w:r>
      <w:r w:rsidR="0054513B">
        <w:rPr>
          <w:rFonts w:ascii="Arial" w:hAnsi="Arial"/>
          <w:bCs/>
        </w:rPr>
        <w:fldChar w:fldCharType="end"/>
      </w:r>
      <w:r>
        <w:rPr>
          <w:rFonts w:ascii="Arial" w:hAnsi="Arial"/>
        </w:rPr>
        <w:t xml:space="preserve"> - June 30, </w:t>
      </w:r>
      <w:r w:rsidR="0054513B">
        <w:rPr>
          <w:rFonts w:ascii="Arial" w:hAnsi="Arial"/>
          <w:bCs/>
        </w:rPr>
        <w:fldChar w:fldCharType="begin">
          <w:ffData>
            <w:name w:val=""/>
            <w:enabled/>
            <w:calcOnExit w:val="0"/>
            <w:statusText w:type="text" w:val="Type &quot;Ending fiscal year&quot;, then press TAB to go to the next field."/>
            <w:textInput/>
          </w:ffData>
        </w:fldChar>
      </w:r>
      <w:r>
        <w:rPr>
          <w:rFonts w:ascii="Arial" w:hAnsi="Arial"/>
          <w:bCs/>
        </w:rPr>
        <w:instrText xml:space="preserve"> FORMTEXT </w:instrText>
      </w:r>
      <w:r w:rsidR="0054513B">
        <w:rPr>
          <w:rFonts w:ascii="Arial" w:hAnsi="Arial"/>
          <w:bCs/>
        </w:rPr>
      </w:r>
      <w:r w:rsidR="0054513B">
        <w:rPr>
          <w:rFonts w:ascii="Arial" w:hAnsi="Arial"/>
          <w:bCs/>
        </w:rPr>
        <w:fldChar w:fldCharType="separate"/>
      </w:r>
      <w:r w:rsidR="00BB748D">
        <w:rPr>
          <w:rFonts w:ascii="Arial" w:hAnsi="Arial"/>
          <w:bCs/>
          <w:noProof/>
        </w:rPr>
        <w:t>2010</w:t>
      </w:r>
      <w:r w:rsidR="0054513B">
        <w:rPr>
          <w:rFonts w:ascii="Arial" w:hAnsi="Arial"/>
          <w:bCs/>
        </w:rPr>
        <w:fldChar w:fldCharType="end"/>
      </w:r>
      <w:r>
        <w:rPr>
          <w:rFonts w:ascii="Arial" w:hAnsi="Arial"/>
        </w:rPr>
        <w:t>) ha</w:t>
      </w:r>
      <w:r w:rsidR="00536D2F">
        <w:rPr>
          <w:rFonts w:ascii="Arial" w:hAnsi="Arial"/>
        </w:rPr>
        <w:t>ve</w:t>
      </w:r>
      <w:r>
        <w:rPr>
          <w:rFonts w:ascii="Arial" w:hAnsi="Arial"/>
        </w:rPr>
        <w:t xml:space="preserve"> been submitted by the City of Long Beach (City) to the California State Lands Commission (Commission). </w:t>
      </w:r>
    </w:p>
    <w:p w:rsidR="00BD4210" w:rsidRDefault="00BD4210" w:rsidP="00B76D25">
      <w:pPr>
        <w:tabs>
          <w:tab w:val="left" w:pos="-1440"/>
          <w:tab w:val="left" w:pos="-720"/>
          <w:tab w:val="left" w:pos="720"/>
          <w:tab w:val="left" w:pos="1320"/>
          <w:tab w:val="left" w:pos="4680"/>
          <w:tab w:val="left" w:pos="7560"/>
        </w:tabs>
        <w:rPr>
          <w:rFonts w:ascii="Arial" w:hAnsi="Arial"/>
        </w:rPr>
      </w:pPr>
    </w:p>
    <w:p w:rsidR="009B308F" w:rsidRDefault="00BD4210" w:rsidP="009B308F">
      <w:pPr>
        <w:tabs>
          <w:tab w:val="left" w:pos="-1440"/>
          <w:tab w:val="left" w:pos="-720"/>
          <w:tab w:val="left" w:pos="720"/>
          <w:tab w:val="left" w:pos="1320"/>
          <w:tab w:val="left" w:pos="4680"/>
          <w:tab w:val="left" w:pos="7560"/>
        </w:tabs>
        <w:ind w:left="720"/>
        <w:rPr>
          <w:rFonts w:ascii="Arial" w:hAnsi="Arial"/>
        </w:rPr>
      </w:pPr>
      <w:r>
        <w:rPr>
          <w:rFonts w:ascii="Arial" w:hAnsi="Arial"/>
        </w:rPr>
        <w:t xml:space="preserve">At its meeting on </w:t>
      </w:r>
      <w:r w:rsidR="0054513B">
        <w:rPr>
          <w:rFonts w:ascii="Arial" w:hAnsi="Arial"/>
        </w:rPr>
        <w:fldChar w:fldCharType="begin">
          <w:ffData>
            <w:name w:val="Text6"/>
            <w:enabled/>
            <w:calcOnExit w:val="0"/>
            <w:statusText w:type="text" w:val="Type in &quot;City Council Meeting Date&quot;, the press TAB to go to the next field."/>
            <w:textInput/>
          </w:ffData>
        </w:fldChar>
      </w:r>
      <w:bookmarkStart w:id="1" w:name="Text6"/>
      <w:r>
        <w:rPr>
          <w:rFonts w:ascii="Arial" w:hAnsi="Arial"/>
        </w:rPr>
        <w:instrText xml:space="preserve"> FORMTEXT </w:instrText>
      </w:r>
      <w:r w:rsidR="0054513B">
        <w:rPr>
          <w:rFonts w:ascii="Arial" w:hAnsi="Arial"/>
        </w:rPr>
      </w:r>
      <w:r w:rsidR="0054513B">
        <w:rPr>
          <w:rFonts w:ascii="Arial" w:hAnsi="Arial"/>
        </w:rPr>
        <w:fldChar w:fldCharType="separate"/>
      </w:r>
      <w:r w:rsidR="00BB748D">
        <w:rPr>
          <w:rFonts w:ascii="Arial" w:hAnsi="Arial"/>
          <w:noProof/>
        </w:rPr>
        <w:t>March 10, 2009</w:t>
      </w:r>
      <w:r w:rsidR="0054513B">
        <w:rPr>
          <w:rFonts w:ascii="Arial" w:hAnsi="Arial"/>
        </w:rPr>
        <w:fldChar w:fldCharType="end"/>
      </w:r>
      <w:bookmarkEnd w:id="1"/>
      <w:r>
        <w:rPr>
          <w:rFonts w:ascii="Arial" w:hAnsi="Arial"/>
        </w:rPr>
        <w:t xml:space="preserve">, the Long Beach City Council adopted the proposed </w:t>
      </w:r>
      <w:r w:rsidR="00E31092">
        <w:rPr>
          <w:rFonts w:ascii="Arial" w:hAnsi="Arial"/>
        </w:rPr>
        <w:t xml:space="preserve">Program Plan and Annual Plan </w:t>
      </w:r>
      <w:r w:rsidR="00112AB7">
        <w:rPr>
          <w:rFonts w:ascii="Arial" w:hAnsi="Arial"/>
        </w:rPr>
        <w:t>(collectively Plans)</w:t>
      </w:r>
      <w:r w:rsidR="00217CE1">
        <w:rPr>
          <w:rFonts w:ascii="Arial" w:hAnsi="Arial"/>
        </w:rPr>
        <w:t xml:space="preserve"> </w:t>
      </w:r>
      <w:r w:rsidR="00E31092">
        <w:rPr>
          <w:rFonts w:ascii="Arial" w:hAnsi="Arial"/>
        </w:rPr>
        <w:t>and authorized their</w:t>
      </w:r>
      <w:r>
        <w:rPr>
          <w:rFonts w:ascii="Arial" w:hAnsi="Arial"/>
        </w:rPr>
        <w:t xml:space="preserve"> subm</w:t>
      </w:r>
      <w:r w:rsidR="00B163B1">
        <w:rPr>
          <w:rFonts w:ascii="Arial" w:hAnsi="Arial"/>
        </w:rPr>
        <w:t>ission</w:t>
      </w:r>
      <w:r>
        <w:rPr>
          <w:rFonts w:ascii="Arial" w:hAnsi="Arial"/>
        </w:rPr>
        <w:t xml:space="preserve"> to the Commission for consideration and approval.  The </w:t>
      </w:r>
      <w:r w:rsidR="009B308F">
        <w:rPr>
          <w:rFonts w:ascii="Arial" w:hAnsi="Arial"/>
        </w:rPr>
        <w:t>P</w:t>
      </w:r>
      <w:r>
        <w:rPr>
          <w:rFonts w:ascii="Arial" w:hAnsi="Arial"/>
        </w:rPr>
        <w:t>lan</w:t>
      </w:r>
      <w:r w:rsidR="00E31092">
        <w:rPr>
          <w:rFonts w:ascii="Arial" w:hAnsi="Arial"/>
        </w:rPr>
        <w:t>s</w:t>
      </w:r>
      <w:r>
        <w:rPr>
          <w:rFonts w:ascii="Arial" w:hAnsi="Arial"/>
        </w:rPr>
        <w:t xml:space="preserve"> w</w:t>
      </w:r>
      <w:r w:rsidR="00E31092">
        <w:rPr>
          <w:rFonts w:ascii="Arial" w:hAnsi="Arial"/>
        </w:rPr>
        <w:t xml:space="preserve">ere </w:t>
      </w:r>
      <w:r>
        <w:rPr>
          <w:rFonts w:ascii="Arial" w:hAnsi="Arial"/>
        </w:rPr>
        <w:t xml:space="preserve">submitted to the Commission on </w:t>
      </w:r>
      <w:r w:rsidR="0054513B">
        <w:rPr>
          <w:rFonts w:ascii="Arial" w:hAnsi="Arial"/>
        </w:rPr>
        <w:fldChar w:fldCharType="begin">
          <w:ffData>
            <w:name w:val=""/>
            <w:enabled/>
            <w:calcOnExit w:val="0"/>
            <w:statusText w:type="text" w:val="Type in the &quot;Date Received by the Commissionc.&quot; then Press Tab to reach next field."/>
            <w:textInput/>
          </w:ffData>
        </w:fldChar>
      </w:r>
      <w:r>
        <w:rPr>
          <w:rFonts w:ascii="Arial" w:hAnsi="Arial"/>
        </w:rPr>
        <w:instrText xml:space="preserve"> FORMTEXT </w:instrText>
      </w:r>
      <w:r w:rsidR="0054513B">
        <w:rPr>
          <w:rFonts w:ascii="Arial" w:hAnsi="Arial"/>
        </w:rPr>
      </w:r>
      <w:r w:rsidR="0054513B">
        <w:rPr>
          <w:rFonts w:ascii="Arial" w:hAnsi="Arial"/>
        </w:rPr>
        <w:fldChar w:fldCharType="separate"/>
      </w:r>
      <w:r w:rsidR="00BB748D">
        <w:rPr>
          <w:rFonts w:ascii="Arial" w:hAnsi="Arial"/>
          <w:noProof/>
        </w:rPr>
        <w:t xml:space="preserve">March </w:t>
      </w:r>
      <w:r w:rsidR="00EC6587">
        <w:rPr>
          <w:rFonts w:ascii="Arial" w:hAnsi="Arial"/>
          <w:noProof/>
        </w:rPr>
        <w:t>1</w:t>
      </w:r>
      <w:r w:rsidR="00B76D25">
        <w:rPr>
          <w:rFonts w:ascii="Arial" w:hAnsi="Arial"/>
          <w:noProof/>
        </w:rPr>
        <w:t>8</w:t>
      </w:r>
      <w:r w:rsidR="00BB748D">
        <w:rPr>
          <w:rFonts w:ascii="Arial" w:hAnsi="Arial"/>
          <w:noProof/>
        </w:rPr>
        <w:t>, 2009</w:t>
      </w:r>
      <w:r w:rsidR="0054513B">
        <w:rPr>
          <w:rFonts w:ascii="Arial" w:hAnsi="Arial"/>
        </w:rPr>
        <w:fldChar w:fldCharType="end"/>
      </w:r>
      <w:r>
        <w:rPr>
          <w:rFonts w:ascii="Arial" w:hAnsi="Arial"/>
        </w:rPr>
        <w:t xml:space="preserve"> for consideration.  </w:t>
      </w:r>
      <w:r w:rsidR="002C2F26">
        <w:rPr>
          <w:rFonts w:ascii="Arial" w:hAnsi="Arial"/>
        </w:rPr>
        <w:t>P</w:t>
      </w:r>
      <w:r w:rsidR="00217CE1">
        <w:rPr>
          <w:rFonts w:ascii="Arial" w:hAnsi="Arial"/>
        </w:rPr>
        <w:t>ursuant to</w:t>
      </w:r>
      <w:r w:rsidR="002C2F26">
        <w:rPr>
          <w:rFonts w:ascii="Arial" w:hAnsi="Arial"/>
        </w:rPr>
        <w:t xml:space="preserve"> the </w:t>
      </w:r>
      <w:r w:rsidR="009B36D6">
        <w:rPr>
          <w:rFonts w:ascii="Arial" w:hAnsi="Arial"/>
        </w:rPr>
        <w:t>provisions</w:t>
      </w:r>
      <w:r w:rsidR="002C2F26">
        <w:rPr>
          <w:rFonts w:ascii="Arial" w:hAnsi="Arial"/>
        </w:rPr>
        <w:t xml:space="preserve"> of the </w:t>
      </w:r>
      <w:r w:rsidR="00112AB7">
        <w:rPr>
          <w:rFonts w:ascii="Arial" w:hAnsi="Arial"/>
        </w:rPr>
        <w:t xml:space="preserve">OWPA </w:t>
      </w:r>
      <w:r w:rsidR="002C2F26">
        <w:rPr>
          <w:rFonts w:ascii="Arial" w:hAnsi="Arial"/>
        </w:rPr>
        <w:t>t</w:t>
      </w:r>
      <w:r>
        <w:rPr>
          <w:rFonts w:ascii="Arial" w:hAnsi="Arial"/>
        </w:rPr>
        <w:t>he Commission has 45 days following formal submission of the Plan</w:t>
      </w:r>
      <w:r w:rsidR="00B163B1">
        <w:rPr>
          <w:rFonts w:ascii="Arial" w:hAnsi="Arial"/>
        </w:rPr>
        <w:t>s</w:t>
      </w:r>
      <w:r>
        <w:rPr>
          <w:rFonts w:ascii="Arial" w:hAnsi="Arial"/>
        </w:rPr>
        <w:t xml:space="preserve"> to</w:t>
      </w:r>
      <w:r w:rsidR="0086545A">
        <w:rPr>
          <w:rFonts w:ascii="Arial" w:hAnsi="Arial"/>
        </w:rPr>
        <w:t xml:space="preserve"> </w:t>
      </w:r>
      <w:r w:rsidR="00B163B1">
        <w:rPr>
          <w:rFonts w:ascii="Arial" w:hAnsi="Arial"/>
        </w:rPr>
        <w:t>review them</w:t>
      </w:r>
      <w:r>
        <w:rPr>
          <w:rFonts w:ascii="Arial" w:hAnsi="Arial"/>
        </w:rPr>
        <w:t>.</w:t>
      </w:r>
      <w:r w:rsidR="009B308F">
        <w:rPr>
          <w:rFonts w:ascii="Arial" w:hAnsi="Arial"/>
        </w:rPr>
        <w:t xml:space="preserve"> </w:t>
      </w:r>
      <w:r>
        <w:rPr>
          <w:rFonts w:ascii="Arial" w:hAnsi="Arial"/>
        </w:rPr>
        <w:t xml:space="preserve"> </w:t>
      </w:r>
      <w:r w:rsidR="009B308F">
        <w:rPr>
          <w:rFonts w:ascii="Arial" w:hAnsi="Arial"/>
        </w:rPr>
        <w:t xml:space="preserve">If </w:t>
      </w:r>
      <w:r w:rsidR="00217CE1">
        <w:rPr>
          <w:rFonts w:ascii="Arial" w:hAnsi="Arial"/>
        </w:rPr>
        <w:t xml:space="preserve">the Commission takes </w:t>
      </w:r>
      <w:r w:rsidR="009B308F">
        <w:rPr>
          <w:rFonts w:ascii="Arial" w:hAnsi="Arial"/>
        </w:rPr>
        <w:t xml:space="preserve">no action during this time, the </w:t>
      </w:r>
      <w:r w:rsidR="00112AB7">
        <w:rPr>
          <w:rFonts w:ascii="Arial" w:hAnsi="Arial"/>
        </w:rPr>
        <w:t xml:space="preserve">Plans will be </w:t>
      </w:r>
      <w:r w:rsidR="009B308F">
        <w:rPr>
          <w:rFonts w:ascii="Arial" w:hAnsi="Arial"/>
        </w:rPr>
        <w:t xml:space="preserve">deemed to be </w:t>
      </w:r>
      <w:r w:rsidR="00B163B1">
        <w:rPr>
          <w:rFonts w:ascii="Arial" w:hAnsi="Arial"/>
        </w:rPr>
        <w:t>accepted by the Commission</w:t>
      </w:r>
      <w:r w:rsidR="009B308F">
        <w:rPr>
          <w:rFonts w:ascii="Arial" w:hAnsi="Arial"/>
        </w:rPr>
        <w:t xml:space="preserve"> as submitted.</w:t>
      </w:r>
    </w:p>
    <w:p w:rsidR="009B308F" w:rsidRDefault="009B308F" w:rsidP="00B76D25">
      <w:pPr>
        <w:tabs>
          <w:tab w:val="left" w:pos="-1440"/>
          <w:tab w:val="left" w:pos="-720"/>
          <w:tab w:val="left" w:pos="720"/>
          <w:tab w:val="left" w:pos="1320"/>
          <w:tab w:val="left" w:pos="4680"/>
          <w:tab w:val="left" w:pos="7560"/>
        </w:tabs>
        <w:ind w:left="720"/>
        <w:rPr>
          <w:rFonts w:ascii="Arial" w:hAnsi="Arial"/>
        </w:rPr>
      </w:pPr>
    </w:p>
    <w:p w:rsidR="00E31092" w:rsidDel="009B308F" w:rsidRDefault="00112AB7" w:rsidP="00B76D25">
      <w:pPr>
        <w:tabs>
          <w:tab w:val="left" w:pos="-1440"/>
          <w:tab w:val="left" w:pos="-720"/>
          <w:tab w:val="left" w:pos="720"/>
          <w:tab w:val="left" w:pos="1320"/>
          <w:tab w:val="left" w:pos="4680"/>
          <w:tab w:val="left" w:pos="7560"/>
        </w:tabs>
        <w:ind w:left="720"/>
        <w:rPr>
          <w:rFonts w:ascii="Arial" w:hAnsi="Arial"/>
        </w:rPr>
      </w:pPr>
      <w:r>
        <w:rPr>
          <w:rFonts w:ascii="Arial" w:hAnsi="Arial"/>
        </w:rPr>
        <w:lastRenderedPageBreak/>
        <w:t xml:space="preserve">Under </w:t>
      </w:r>
      <w:r w:rsidR="00217CE1">
        <w:rPr>
          <w:rFonts w:ascii="Arial" w:hAnsi="Arial"/>
        </w:rPr>
        <w:t>AB 227 and the OWPA,</w:t>
      </w:r>
      <w:r>
        <w:rPr>
          <w:rFonts w:ascii="Arial" w:hAnsi="Arial"/>
        </w:rPr>
        <w:t xml:space="preserve"> the </w:t>
      </w:r>
      <w:r w:rsidR="0086545A">
        <w:rPr>
          <w:rFonts w:ascii="Arial" w:hAnsi="Arial"/>
        </w:rPr>
        <w:t>Commission</w:t>
      </w:r>
      <w:r>
        <w:rPr>
          <w:rFonts w:ascii="Arial" w:hAnsi="Arial"/>
        </w:rPr>
        <w:t xml:space="preserve">’s review </w:t>
      </w:r>
      <w:r w:rsidR="00217CE1">
        <w:rPr>
          <w:rFonts w:ascii="Arial" w:hAnsi="Arial"/>
        </w:rPr>
        <w:t>of</w:t>
      </w:r>
      <w:r>
        <w:rPr>
          <w:rFonts w:ascii="Arial" w:hAnsi="Arial"/>
        </w:rPr>
        <w:t xml:space="preserve"> the </w:t>
      </w:r>
      <w:r w:rsidR="00217CE1">
        <w:rPr>
          <w:rFonts w:ascii="Arial" w:hAnsi="Arial"/>
        </w:rPr>
        <w:t xml:space="preserve">Program </w:t>
      </w:r>
      <w:r w:rsidR="0086545A">
        <w:rPr>
          <w:rFonts w:ascii="Arial" w:hAnsi="Arial"/>
        </w:rPr>
        <w:t xml:space="preserve">Plan is </w:t>
      </w:r>
      <w:r>
        <w:rPr>
          <w:rFonts w:ascii="Arial" w:hAnsi="Arial"/>
        </w:rPr>
        <w:t xml:space="preserve">limited to </w:t>
      </w:r>
      <w:r w:rsidR="00217CE1">
        <w:rPr>
          <w:rFonts w:ascii="Arial" w:hAnsi="Arial"/>
        </w:rPr>
        <w:t xml:space="preserve">finding </w:t>
      </w:r>
      <w:r>
        <w:rPr>
          <w:rFonts w:ascii="Arial" w:hAnsi="Arial"/>
        </w:rPr>
        <w:t xml:space="preserve">whether the </w:t>
      </w:r>
      <w:r w:rsidR="00217CE1">
        <w:rPr>
          <w:rFonts w:ascii="Arial" w:hAnsi="Arial"/>
        </w:rPr>
        <w:t xml:space="preserve">Program </w:t>
      </w:r>
      <w:r>
        <w:rPr>
          <w:rFonts w:ascii="Arial" w:hAnsi="Arial"/>
        </w:rPr>
        <w:t xml:space="preserve">Plan </w:t>
      </w:r>
      <w:r w:rsidR="00F050E0">
        <w:rPr>
          <w:rFonts w:ascii="Arial" w:hAnsi="Arial"/>
        </w:rPr>
        <w:t xml:space="preserve">(a) </w:t>
      </w:r>
      <w:r w:rsidR="00217CE1">
        <w:rPr>
          <w:rFonts w:ascii="Arial" w:hAnsi="Arial"/>
        </w:rPr>
        <w:t xml:space="preserve">is </w:t>
      </w:r>
      <w:r>
        <w:rPr>
          <w:rFonts w:ascii="Arial" w:hAnsi="Arial"/>
        </w:rPr>
        <w:t xml:space="preserve">consistent with good oil field practice, </w:t>
      </w:r>
      <w:r w:rsidR="00F050E0">
        <w:rPr>
          <w:rFonts w:ascii="Arial" w:hAnsi="Arial"/>
        </w:rPr>
        <w:t xml:space="preserve">(b) </w:t>
      </w:r>
      <w:r>
        <w:rPr>
          <w:rFonts w:ascii="Arial" w:hAnsi="Arial"/>
        </w:rPr>
        <w:t xml:space="preserve">is consistent with the </w:t>
      </w:r>
      <w:r w:rsidR="00217CE1">
        <w:rPr>
          <w:rFonts w:ascii="Arial" w:hAnsi="Arial"/>
        </w:rPr>
        <w:t>optimized waterflood program</w:t>
      </w:r>
      <w:r w:rsidR="008476AD">
        <w:rPr>
          <w:rFonts w:ascii="Arial" w:hAnsi="Arial"/>
        </w:rPr>
        <w:t xml:space="preserve">, </w:t>
      </w:r>
      <w:r w:rsidR="00F050E0">
        <w:rPr>
          <w:rFonts w:ascii="Arial" w:hAnsi="Arial"/>
        </w:rPr>
        <w:t xml:space="preserve">(c) </w:t>
      </w:r>
      <w:r w:rsidR="008476AD">
        <w:rPr>
          <w:rFonts w:ascii="Arial" w:hAnsi="Arial"/>
        </w:rPr>
        <w:t xml:space="preserve">is consistent with the Long Beach Unit and Unit Operating Agreements, and </w:t>
      </w:r>
      <w:r w:rsidR="00F050E0">
        <w:rPr>
          <w:rFonts w:ascii="Arial" w:hAnsi="Arial"/>
        </w:rPr>
        <w:t xml:space="preserve">(d) </w:t>
      </w:r>
      <w:r w:rsidR="008476AD">
        <w:rPr>
          <w:rFonts w:ascii="Arial" w:hAnsi="Arial"/>
        </w:rPr>
        <w:t xml:space="preserve">does not involve significant environmental or safety risks. As all oil and gas operations pose some </w:t>
      </w:r>
      <w:r w:rsidR="00B163B1">
        <w:rPr>
          <w:rFonts w:ascii="Arial" w:hAnsi="Arial"/>
        </w:rPr>
        <w:t>risk</w:t>
      </w:r>
      <w:r w:rsidR="008476AD">
        <w:rPr>
          <w:rFonts w:ascii="Arial" w:hAnsi="Arial"/>
        </w:rPr>
        <w:t xml:space="preserve"> to the environment, </w:t>
      </w:r>
      <w:r w:rsidR="0095551E">
        <w:rPr>
          <w:rFonts w:ascii="Arial" w:hAnsi="Arial"/>
        </w:rPr>
        <w:t xml:space="preserve">a finding that the Program Plan does not involve significant environmental or safety risks consists of insuring that </w:t>
      </w:r>
      <w:r w:rsidR="008476AD">
        <w:rPr>
          <w:rFonts w:ascii="Arial" w:hAnsi="Arial"/>
        </w:rPr>
        <w:t>the</w:t>
      </w:r>
      <w:r w:rsidR="0095551E">
        <w:rPr>
          <w:rFonts w:ascii="Arial" w:hAnsi="Arial"/>
        </w:rPr>
        <w:t xml:space="preserve"> operations </w:t>
      </w:r>
      <w:r w:rsidR="008476AD">
        <w:rPr>
          <w:rFonts w:ascii="Arial" w:hAnsi="Arial"/>
        </w:rPr>
        <w:t xml:space="preserve">adhere to all </w:t>
      </w:r>
      <w:r w:rsidR="0095551E">
        <w:rPr>
          <w:rFonts w:ascii="Arial" w:hAnsi="Arial"/>
        </w:rPr>
        <w:t xml:space="preserve">applicable laws and </w:t>
      </w:r>
      <w:r w:rsidR="008476AD">
        <w:rPr>
          <w:rFonts w:ascii="Arial" w:hAnsi="Arial"/>
        </w:rPr>
        <w:t xml:space="preserve">regulations that address safety and environmental protection. </w:t>
      </w:r>
      <w:r w:rsidR="0086545A">
        <w:rPr>
          <w:rFonts w:ascii="Arial" w:hAnsi="Arial"/>
        </w:rPr>
        <w:t xml:space="preserve">  </w:t>
      </w:r>
      <w:r w:rsidR="0095551E">
        <w:rPr>
          <w:rFonts w:ascii="Arial" w:hAnsi="Arial"/>
        </w:rPr>
        <w:t xml:space="preserve">The Commission’s review of the Annual Plan, as prescribed by AB 227 and the OWPA, is limited to determining whether the Annual Plan is consistent with the current Program Plan.  The </w:t>
      </w:r>
      <w:r w:rsidR="00B163B1">
        <w:rPr>
          <w:rFonts w:ascii="Arial" w:hAnsi="Arial"/>
        </w:rPr>
        <w:t xml:space="preserve">scope of the </w:t>
      </w:r>
      <w:r w:rsidR="0095551E">
        <w:rPr>
          <w:rFonts w:ascii="Arial" w:hAnsi="Arial"/>
        </w:rPr>
        <w:t>Commission’s discretion</w:t>
      </w:r>
      <w:r w:rsidR="00B163B1">
        <w:rPr>
          <w:rFonts w:ascii="Arial" w:hAnsi="Arial"/>
        </w:rPr>
        <w:t>, therefore,</w:t>
      </w:r>
      <w:r w:rsidR="0095551E">
        <w:rPr>
          <w:rFonts w:ascii="Arial" w:hAnsi="Arial"/>
        </w:rPr>
        <w:t xml:space="preserve"> is limited by </w:t>
      </w:r>
      <w:r w:rsidR="00B163B1">
        <w:rPr>
          <w:rFonts w:ascii="Arial" w:hAnsi="Arial"/>
        </w:rPr>
        <w:t>statute and by the contract entered into pursuant to the statute</w:t>
      </w:r>
      <w:r w:rsidR="0095551E">
        <w:rPr>
          <w:rFonts w:ascii="Arial" w:hAnsi="Arial"/>
        </w:rPr>
        <w:t xml:space="preserve">. </w:t>
      </w:r>
      <w:r w:rsidR="00F050E0">
        <w:rPr>
          <w:rFonts w:ascii="Arial" w:hAnsi="Arial"/>
        </w:rPr>
        <w:t xml:space="preserve">If the Plans meet </w:t>
      </w:r>
      <w:r w:rsidR="0095551E">
        <w:rPr>
          <w:rFonts w:ascii="Arial" w:hAnsi="Arial"/>
        </w:rPr>
        <w:t xml:space="preserve">these </w:t>
      </w:r>
      <w:r w:rsidR="00B163B1">
        <w:rPr>
          <w:rFonts w:ascii="Arial" w:hAnsi="Arial"/>
        </w:rPr>
        <w:t xml:space="preserve">statutory and contractual </w:t>
      </w:r>
      <w:r w:rsidR="00F050E0">
        <w:rPr>
          <w:rFonts w:ascii="Arial" w:hAnsi="Arial"/>
        </w:rPr>
        <w:t xml:space="preserve">criteria, the Commission </w:t>
      </w:r>
      <w:r w:rsidR="00B163B1">
        <w:rPr>
          <w:rFonts w:ascii="Arial" w:hAnsi="Arial"/>
        </w:rPr>
        <w:t xml:space="preserve">may not </w:t>
      </w:r>
      <w:r w:rsidR="00F050E0">
        <w:rPr>
          <w:rFonts w:ascii="Arial" w:hAnsi="Arial"/>
        </w:rPr>
        <w:t xml:space="preserve">reject the Plans. </w:t>
      </w:r>
      <w:r w:rsidR="0086545A">
        <w:rPr>
          <w:rFonts w:ascii="Arial" w:hAnsi="Arial"/>
        </w:rPr>
        <w:t xml:space="preserve">Commission staff has reviewed the </w:t>
      </w:r>
      <w:r w:rsidR="008476AD">
        <w:rPr>
          <w:rFonts w:ascii="Arial" w:hAnsi="Arial"/>
        </w:rPr>
        <w:t>Plans</w:t>
      </w:r>
      <w:r w:rsidR="0086545A">
        <w:rPr>
          <w:rFonts w:ascii="Arial" w:hAnsi="Arial"/>
        </w:rPr>
        <w:t xml:space="preserve"> and </w:t>
      </w:r>
      <w:r w:rsidR="00B163B1">
        <w:rPr>
          <w:rFonts w:ascii="Arial" w:hAnsi="Arial"/>
        </w:rPr>
        <w:t>has determined that</w:t>
      </w:r>
      <w:r w:rsidR="0086545A">
        <w:rPr>
          <w:rFonts w:ascii="Arial" w:hAnsi="Arial"/>
        </w:rPr>
        <w:t xml:space="preserve"> the</w:t>
      </w:r>
      <w:r w:rsidR="00B163B1">
        <w:rPr>
          <w:rFonts w:ascii="Arial" w:hAnsi="Arial"/>
        </w:rPr>
        <w:t>se</w:t>
      </w:r>
      <w:r w:rsidR="0086545A">
        <w:rPr>
          <w:rFonts w:ascii="Arial" w:hAnsi="Arial"/>
        </w:rPr>
        <w:t xml:space="preserve"> </w:t>
      </w:r>
      <w:r w:rsidR="002E54E5">
        <w:rPr>
          <w:rFonts w:ascii="Arial" w:hAnsi="Arial"/>
        </w:rPr>
        <w:t>c</w:t>
      </w:r>
      <w:r w:rsidR="0095551E">
        <w:rPr>
          <w:rFonts w:ascii="Arial" w:hAnsi="Arial"/>
        </w:rPr>
        <w:t>riteria have been met</w:t>
      </w:r>
      <w:r w:rsidR="008917A4">
        <w:rPr>
          <w:rFonts w:ascii="Arial" w:hAnsi="Arial"/>
        </w:rPr>
        <w:t>.</w:t>
      </w:r>
    </w:p>
    <w:p w:rsidR="00E31092" w:rsidRDefault="00E31092" w:rsidP="00B76D25">
      <w:pPr>
        <w:tabs>
          <w:tab w:val="left" w:pos="-1440"/>
          <w:tab w:val="left" w:pos="-720"/>
          <w:tab w:val="left" w:pos="720"/>
          <w:tab w:val="left" w:pos="1320"/>
          <w:tab w:val="left" w:pos="4680"/>
          <w:tab w:val="left" w:pos="7560"/>
        </w:tabs>
        <w:ind w:left="720"/>
        <w:rPr>
          <w:rFonts w:ascii="Arial" w:hAnsi="Arial"/>
        </w:rPr>
      </w:pPr>
    </w:p>
    <w:p w:rsidR="002C2F26" w:rsidRPr="002C2F26" w:rsidRDefault="00922E74" w:rsidP="00B76D25">
      <w:pPr>
        <w:tabs>
          <w:tab w:val="left" w:pos="-1440"/>
          <w:tab w:val="left" w:pos="-720"/>
          <w:tab w:val="left" w:pos="720"/>
          <w:tab w:val="left" w:pos="1320"/>
          <w:tab w:val="left" w:pos="4680"/>
          <w:tab w:val="left" w:pos="7560"/>
        </w:tabs>
        <w:ind w:left="720"/>
        <w:rPr>
          <w:rFonts w:ascii="Arial" w:hAnsi="Arial"/>
          <w:b/>
        </w:rPr>
      </w:pPr>
      <w:r w:rsidRPr="00922E74">
        <w:rPr>
          <w:rFonts w:ascii="Arial" w:hAnsi="Arial"/>
          <w:b/>
        </w:rPr>
        <w:t>Program Plan</w:t>
      </w:r>
    </w:p>
    <w:p w:rsidR="002C2F26" w:rsidRDefault="002C2F26" w:rsidP="00B76D25">
      <w:pPr>
        <w:tabs>
          <w:tab w:val="left" w:pos="-1440"/>
          <w:tab w:val="left" w:pos="-720"/>
          <w:tab w:val="left" w:pos="720"/>
          <w:tab w:val="left" w:pos="1320"/>
          <w:tab w:val="left" w:pos="4680"/>
          <w:tab w:val="left" w:pos="7560"/>
        </w:tabs>
        <w:ind w:left="720"/>
        <w:rPr>
          <w:rFonts w:ascii="Arial" w:hAnsi="Arial"/>
        </w:rPr>
      </w:pPr>
    </w:p>
    <w:p w:rsidR="002E54E5" w:rsidRDefault="002E54E5" w:rsidP="00B76D25">
      <w:pPr>
        <w:tabs>
          <w:tab w:val="left" w:pos="-1440"/>
          <w:tab w:val="left" w:pos="-720"/>
          <w:tab w:val="left" w:pos="720"/>
          <w:tab w:val="left" w:pos="1320"/>
          <w:tab w:val="left" w:pos="4680"/>
          <w:tab w:val="left" w:pos="7560"/>
        </w:tabs>
        <w:ind w:left="720"/>
        <w:rPr>
          <w:rFonts w:ascii="Arial" w:hAnsi="Arial"/>
        </w:rPr>
      </w:pPr>
      <w:r>
        <w:rPr>
          <w:rFonts w:ascii="Arial" w:hAnsi="Arial"/>
        </w:rPr>
        <w:t xml:space="preserve">The Program Plan is a five year projection of </w:t>
      </w:r>
      <w:r w:rsidR="00660E8A">
        <w:rPr>
          <w:rFonts w:ascii="Arial" w:hAnsi="Arial"/>
        </w:rPr>
        <w:t xml:space="preserve">Unit </w:t>
      </w:r>
      <w:r>
        <w:rPr>
          <w:rFonts w:ascii="Arial" w:hAnsi="Arial"/>
        </w:rPr>
        <w:t xml:space="preserve">development </w:t>
      </w:r>
      <w:r w:rsidR="002C2F26">
        <w:rPr>
          <w:rFonts w:ascii="Arial" w:hAnsi="Arial"/>
        </w:rPr>
        <w:t>activities</w:t>
      </w:r>
      <w:r w:rsidR="00660E8A">
        <w:rPr>
          <w:rFonts w:ascii="Arial" w:hAnsi="Arial"/>
        </w:rPr>
        <w:t>,</w:t>
      </w:r>
      <w:r w:rsidR="002C2F26">
        <w:rPr>
          <w:rFonts w:ascii="Arial" w:hAnsi="Arial"/>
        </w:rPr>
        <w:t xml:space="preserve"> </w:t>
      </w:r>
      <w:r>
        <w:rPr>
          <w:rFonts w:ascii="Arial" w:hAnsi="Arial"/>
        </w:rPr>
        <w:t>expenditures and revenues</w:t>
      </w:r>
      <w:r w:rsidR="00881FF2">
        <w:rPr>
          <w:rFonts w:ascii="Arial" w:hAnsi="Arial"/>
        </w:rPr>
        <w:t>,</w:t>
      </w:r>
      <w:r>
        <w:rPr>
          <w:rFonts w:ascii="Arial" w:hAnsi="Arial"/>
        </w:rPr>
        <w:t xml:space="preserve"> which is </w:t>
      </w:r>
      <w:r w:rsidR="002C2F26">
        <w:rPr>
          <w:rFonts w:ascii="Arial" w:hAnsi="Arial"/>
        </w:rPr>
        <w:t xml:space="preserve">prepared every two years and reflects changes in </w:t>
      </w:r>
      <w:r w:rsidR="004F5B54">
        <w:rPr>
          <w:rFonts w:ascii="Arial" w:hAnsi="Arial"/>
        </w:rPr>
        <w:t>U</w:t>
      </w:r>
      <w:r w:rsidR="002C2F26">
        <w:rPr>
          <w:rFonts w:ascii="Arial" w:hAnsi="Arial"/>
        </w:rPr>
        <w:t>nit performance and economic conditions.</w:t>
      </w:r>
    </w:p>
    <w:p w:rsidR="00BD4210" w:rsidRDefault="00BD4210" w:rsidP="00B76D25">
      <w:pPr>
        <w:tabs>
          <w:tab w:val="left" w:pos="-1440"/>
          <w:tab w:val="left" w:pos="-720"/>
          <w:tab w:val="left" w:pos="720"/>
          <w:tab w:val="left" w:pos="1320"/>
          <w:tab w:val="left" w:pos="4680"/>
          <w:tab w:val="left" w:pos="7560"/>
        </w:tabs>
        <w:ind w:left="720"/>
        <w:rPr>
          <w:rFonts w:ascii="Arial" w:hAnsi="Arial"/>
        </w:rPr>
      </w:pPr>
      <w:r>
        <w:rPr>
          <w:rFonts w:ascii="Arial" w:hAnsi="Arial"/>
        </w:rPr>
        <w:t>The economic pro</w:t>
      </w:r>
      <w:r w:rsidR="007D2893">
        <w:rPr>
          <w:rFonts w:ascii="Arial" w:hAnsi="Arial"/>
        </w:rPr>
        <w:t>jections for the</w:t>
      </w:r>
      <w:r w:rsidR="002E54E5">
        <w:rPr>
          <w:rFonts w:ascii="Arial" w:hAnsi="Arial"/>
        </w:rPr>
        <w:t xml:space="preserve"> </w:t>
      </w:r>
      <w:r w:rsidR="00701429">
        <w:rPr>
          <w:rFonts w:ascii="Arial" w:hAnsi="Arial"/>
        </w:rPr>
        <w:t>P</w:t>
      </w:r>
      <w:r w:rsidR="002E54E5">
        <w:rPr>
          <w:rFonts w:ascii="Arial" w:hAnsi="Arial"/>
        </w:rPr>
        <w:t xml:space="preserve">rogram </w:t>
      </w:r>
      <w:r w:rsidR="00701429">
        <w:rPr>
          <w:rFonts w:ascii="Arial" w:hAnsi="Arial"/>
        </w:rPr>
        <w:t>P</w:t>
      </w:r>
      <w:r w:rsidR="002E54E5">
        <w:rPr>
          <w:rFonts w:ascii="Arial" w:hAnsi="Arial"/>
        </w:rPr>
        <w:t>lan,</w:t>
      </w:r>
      <w:r w:rsidR="00642A79">
        <w:rPr>
          <w:rFonts w:ascii="Arial" w:hAnsi="Arial"/>
        </w:rPr>
        <w:t xml:space="preserve"> </w:t>
      </w:r>
      <w:r w:rsidR="002E54E5">
        <w:rPr>
          <w:rFonts w:ascii="Arial" w:hAnsi="Arial"/>
        </w:rPr>
        <w:t>(</w:t>
      </w:r>
      <w:r w:rsidR="007D2893">
        <w:rPr>
          <w:rFonts w:ascii="Arial" w:hAnsi="Arial"/>
        </w:rPr>
        <w:t xml:space="preserve">July 1, </w:t>
      </w:r>
      <w:r w:rsidR="00454D61">
        <w:rPr>
          <w:rFonts w:ascii="Arial" w:hAnsi="Arial"/>
        </w:rPr>
        <w:t>2009 through</w:t>
      </w:r>
      <w:r>
        <w:rPr>
          <w:rFonts w:ascii="Arial" w:hAnsi="Arial"/>
        </w:rPr>
        <w:t xml:space="preserve"> June 30, </w:t>
      </w:r>
      <w:r w:rsidR="00E31092">
        <w:rPr>
          <w:rFonts w:ascii="Arial" w:hAnsi="Arial"/>
        </w:rPr>
        <w:t>2014</w:t>
      </w:r>
      <w:r w:rsidR="002E54E5">
        <w:rPr>
          <w:rFonts w:ascii="Arial" w:hAnsi="Arial"/>
        </w:rPr>
        <w:t>),</w:t>
      </w:r>
      <w:r>
        <w:rPr>
          <w:rFonts w:ascii="Arial" w:hAnsi="Arial"/>
        </w:rPr>
        <w:t xml:space="preserve"> as presented by the City</w:t>
      </w:r>
      <w:r w:rsidR="002E54E5">
        <w:rPr>
          <w:rFonts w:ascii="Arial" w:hAnsi="Arial"/>
        </w:rPr>
        <w:t>,</w:t>
      </w:r>
      <w:r>
        <w:rPr>
          <w:rFonts w:ascii="Arial" w:hAnsi="Arial"/>
        </w:rPr>
        <w:t xml:space="preserve"> are shown </w:t>
      </w:r>
      <w:r w:rsidR="00E31092">
        <w:rPr>
          <w:rFonts w:ascii="Arial" w:hAnsi="Arial"/>
        </w:rPr>
        <w:t>on the following table</w:t>
      </w:r>
      <w:r>
        <w:rPr>
          <w:rFonts w:ascii="Arial" w:hAnsi="Arial"/>
        </w:rPr>
        <w:t>:</w:t>
      </w:r>
    </w:p>
    <w:p w:rsidR="00E31092" w:rsidRDefault="00E31092" w:rsidP="00B76D25">
      <w:pPr>
        <w:tabs>
          <w:tab w:val="left" w:pos="-1080"/>
          <w:tab w:val="left" w:pos="-720"/>
          <w:tab w:val="left" w:pos="720"/>
          <w:tab w:val="left" w:pos="1320"/>
          <w:tab w:val="left" w:pos="3150"/>
          <w:tab w:val="left" w:pos="3510"/>
          <w:tab w:val="left" w:pos="4680"/>
          <w:tab w:val="left" w:pos="7560"/>
        </w:tabs>
        <w:ind w:left="720"/>
        <w:rPr>
          <w:rFonts w:ascii="Arial" w:hAnsi="Arial"/>
        </w:rPr>
      </w:pPr>
    </w:p>
    <w:tbl>
      <w:tblPr>
        <w:tblW w:w="792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2340"/>
        <w:gridCol w:w="2160"/>
        <w:gridCol w:w="1980"/>
      </w:tblGrid>
      <w:tr w:rsidR="00E31092" w:rsidTr="00E54967">
        <w:trPr>
          <w:trHeight w:val="576"/>
        </w:trPr>
        <w:tc>
          <w:tcPr>
            <w:tcW w:w="7920" w:type="dxa"/>
            <w:gridSpan w:val="4"/>
            <w:vAlign w:val="center"/>
          </w:tcPr>
          <w:p w:rsidR="00E31092" w:rsidRPr="00454D61" w:rsidRDefault="00E31092" w:rsidP="00B76D25">
            <w:pPr>
              <w:pStyle w:val="Heading2"/>
              <w:rPr>
                <w:b/>
                <w:bCs/>
                <w:sz w:val="28"/>
                <w:szCs w:val="28"/>
              </w:rPr>
            </w:pPr>
            <w:r w:rsidRPr="00454D61">
              <w:rPr>
                <w:b/>
                <w:sz w:val="28"/>
                <w:szCs w:val="28"/>
              </w:rPr>
              <w:t>ALL FIGURES ARE IN MILLIONS OF DOLLARS</w:t>
            </w:r>
          </w:p>
        </w:tc>
      </w:tr>
      <w:tr w:rsidR="00E31092" w:rsidTr="00E54967">
        <w:trPr>
          <w:trHeight w:val="576"/>
        </w:trPr>
        <w:tc>
          <w:tcPr>
            <w:tcW w:w="1440" w:type="dxa"/>
            <w:vAlign w:val="center"/>
          </w:tcPr>
          <w:p w:rsidR="00E31092" w:rsidRDefault="00E31092" w:rsidP="00B76D25">
            <w:pPr>
              <w:tabs>
                <w:tab w:val="left" w:pos="-1080"/>
                <w:tab w:val="left" w:pos="-720"/>
                <w:tab w:val="left" w:pos="720"/>
                <w:tab w:val="left" w:pos="1320"/>
                <w:tab w:val="left" w:pos="2970"/>
                <w:tab w:val="left" w:pos="4680"/>
                <w:tab w:val="left" w:pos="7560"/>
              </w:tabs>
              <w:jc w:val="center"/>
              <w:rPr>
                <w:rFonts w:ascii="Arial" w:hAnsi="Arial"/>
                <w:b/>
                <w:bCs/>
              </w:rPr>
            </w:pPr>
            <w:r>
              <w:rPr>
                <w:rFonts w:ascii="Arial" w:hAnsi="Arial"/>
                <w:b/>
                <w:bCs/>
              </w:rPr>
              <w:t>PERIOD</w:t>
            </w:r>
          </w:p>
        </w:tc>
        <w:tc>
          <w:tcPr>
            <w:tcW w:w="2340" w:type="dxa"/>
            <w:vAlign w:val="center"/>
          </w:tcPr>
          <w:p w:rsidR="00E31092" w:rsidRDefault="00E31092" w:rsidP="00B76D25">
            <w:pPr>
              <w:tabs>
                <w:tab w:val="left" w:pos="-1080"/>
                <w:tab w:val="left" w:pos="-720"/>
                <w:tab w:val="left" w:pos="720"/>
                <w:tab w:val="left" w:pos="1320"/>
                <w:tab w:val="left" w:pos="2970"/>
                <w:tab w:val="left" w:pos="4680"/>
                <w:tab w:val="left" w:pos="7560"/>
              </w:tabs>
              <w:jc w:val="center"/>
              <w:rPr>
                <w:rFonts w:ascii="Arial" w:hAnsi="Arial"/>
                <w:b/>
                <w:bCs/>
              </w:rPr>
            </w:pPr>
            <w:r>
              <w:rPr>
                <w:rFonts w:ascii="Arial" w:hAnsi="Arial"/>
                <w:b/>
                <w:bCs/>
              </w:rPr>
              <w:t>TOTAL REVENUE</w:t>
            </w:r>
          </w:p>
        </w:tc>
        <w:tc>
          <w:tcPr>
            <w:tcW w:w="2160" w:type="dxa"/>
            <w:vAlign w:val="center"/>
          </w:tcPr>
          <w:p w:rsidR="00E31092" w:rsidRDefault="009B36D6" w:rsidP="00B76D25">
            <w:pPr>
              <w:tabs>
                <w:tab w:val="left" w:pos="-1080"/>
                <w:tab w:val="left" w:pos="-720"/>
                <w:tab w:val="left" w:pos="720"/>
                <w:tab w:val="left" w:pos="1320"/>
                <w:tab w:val="left" w:pos="2970"/>
                <w:tab w:val="left" w:pos="4680"/>
                <w:tab w:val="left" w:pos="7560"/>
              </w:tabs>
              <w:jc w:val="center"/>
              <w:rPr>
                <w:rFonts w:ascii="Arial" w:hAnsi="Arial"/>
                <w:b/>
                <w:bCs/>
              </w:rPr>
            </w:pPr>
            <w:r>
              <w:rPr>
                <w:rFonts w:ascii="Arial" w:hAnsi="Arial"/>
                <w:b/>
                <w:bCs/>
              </w:rPr>
              <w:t>EXPENDITURES</w:t>
            </w:r>
          </w:p>
        </w:tc>
        <w:tc>
          <w:tcPr>
            <w:tcW w:w="1980" w:type="dxa"/>
            <w:vAlign w:val="center"/>
          </w:tcPr>
          <w:p w:rsidR="00E31092" w:rsidRDefault="00E31092" w:rsidP="00B76D25">
            <w:pPr>
              <w:tabs>
                <w:tab w:val="left" w:pos="-1080"/>
                <w:tab w:val="left" w:pos="-720"/>
                <w:tab w:val="left" w:pos="720"/>
                <w:tab w:val="left" w:pos="1320"/>
                <w:tab w:val="left" w:pos="2970"/>
                <w:tab w:val="left" w:pos="4680"/>
                <w:tab w:val="left" w:pos="7560"/>
              </w:tabs>
              <w:jc w:val="center"/>
              <w:rPr>
                <w:rFonts w:ascii="Arial" w:hAnsi="Arial"/>
                <w:b/>
                <w:bCs/>
              </w:rPr>
            </w:pPr>
            <w:r>
              <w:rPr>
                <w:rFonts w:ascii="Arial" w:hAnsi="Arial"/>
                <w:b/>
                <w:bCs/>
              </w:rPr>
              <w:t>NET INCOME</w:t>
            </w:r>
          </w:p>
        </w:tc>
      </w:tr>
      <w:tr w:rsidR="00E31092" w:rsidTr="00E54967">
        <w:trPr>
          <w:trHeight w:val="494"/>
        </w:trPr>
        <w:tc>
          <w:tcPr>
            <w:tcW w:w="1440" w:type="dxa"/>
            <w:vAlign w:val="center"/>
          </w:tcPr>
          <w:p w:rsidR="00E31092" w:rsidRDefault="00E31092" w:rsidP="00B76D25">
            <w:pPr>
              <w:tabs>
                <w:tab w:val="left" w:pos="-1080"/>
                <w:tab w:val="left" w:pos="-720"/>
                <w:tab w:val="left" w:pos="720"/>
                <w:tab w:val="left" w:pos="1320"/>
                <w:tab w:val="left" w:pos="2970"/>
                <w:tab w:val="left" w:pos="4680"/>
                <w:tab w:val="left" w:pos="7560"/>
              </w:tabs>
              <w:jc w:val="center"/>
              <w:rPr>
                <w:rFonts w:ascii="Arial" w:hAnsi="Arial"/>
              </w:rPr>
            </w:pPr>
            <w:r>
              <w:rPr>
                <w:rFonts w:ascii="Arial" w:hAnsi="Arial"/>
              </w:rPr>
              <w:t>FY 09-10</w:t>
            </w:r>
          </w:p>
        </w:tc>
        <w:tc>
          <w:tcPr>
            <w:tcW w:w="2340" w:type="dxa"/>
            <w:vAlign w:val="center"/>
          </w:tcPr>
          <w:p w:rsidR="00E31092" w:rsidRDefault="00E31092" w:rsidP="00B76D25">
            <w:pPr>
              <w:tabs>
                <w:tab w:val="left" w:pos="-1080"/>
                <w:tab w:val="left" w:pos="-720"/>
                <w:tab w:val="left" w:pos="720"/>
                <w:tab w:val="left" w:pos="1320"/>
                <w:tab w:val="left" w:pos="2970"/>
                <w:tab w:val="left" w:pos="4680"/>
                <w:tab w:val="left" w:pos="7560"/>
              </w:tabs>
              <w:jc w:val="center"/>
              <w:rPr>
                <w:rFonts w:ascii="Arial" w:hAnsi="Arial"/>
              </w:rPr>
            </w:pPr>
            <w:r>
              <w:rPr>
                <w:rFonts w:ascii="Arial" w:hAnsi="Arial"/>
              </w:rPr>
              <w:t>399.2</w:t>
            </w:r>
          </w:p>
        </w:tc>
        <w:tc>
          <w:tcPr>
            <w:tcW w:w="2160" w:type="dxa"/>
            <w:vAlign w:val="center"/>
          </w:tcPr>
          <w:p w:rsidR="00E31092" w:rsidRDefault="00E31092" w:rsidP="00B76D25">
            <w:pPr>
              <w:tabs>
                <w:tab w:val="left" w:pos="-1080"/>
                <w:tab w:val="left" w:pos="-720"/>
                <w:tab w:val="left" w:pos="720"/>
                <w:tab w:val="left" w:pos="1320"/>
                <w:tab w:val="left" w:pos="2970"/>
                <w:tab w:val="left" w:pos="4680"/>
                <w:tab w:val="left" w:pos="7560"/>
              </w:tabs>
              <w:jc w:val="center"/>
              <w:rPr>
                <w:rFonts w:ascii="Arial" w:hAnsi="Arial"/>
              </w:rPr>
            </w:pPr>
            <w:r>
              <w:rPr>
                <w:rFonts w:ascii="Arial" w:hAnsi="Arial"/>
              </w:rPr>
              <w:t>350.2</w:t>
            </w:r>
          </w:p>
        </w:tc>
        <w:tc>
          <w:tcPr>
            <w:tcW w:w="1980" w:type="dxa"/>
            <w:vAlign w:val="center"/>
          </w:tcPr>
          <w:p w:rsidR="00E31092" w:rsidRDefault="00E31092" w:rsidP="00B76D25">
            <w:pPr>
              <w:tabs>
                <w:tab w:val="left" w:pos="-1080"/>
                <w:tab w:val="left" w:pos="-720"/>
                <w:tab w:val="left" w:pos="720"/>
                <w:tab w:val="left" w:pos="1320"/>
                <w:tab w:val="left" w:pos="2970"/>
                <w:tab w:val="left" w:pos="4680"/>
                <w:tab w:val="left" w:pos="7560"/>
              </w:tabs>
              <w:jc w:val="center"/>
              <w:rPr>
                <w:rFonts w:ascii="Arial" w:hAnsi="Arial"/>
              </w:rPr>
            </w:pPr>
            <w:r>
              <w:rPr>
                <w:rFonts w:ascii="Arial" w:hAnsi="Arial"/>
              </w:rPr>
              <w:t>49</w:t>
            </w:r>
          </w:p>
        </w:tc>
      </w:tr>
      <w:tr w:rsidR="00E31092" w:rsidTr="00E54967">
        <w:trPr>
          <w:trHeight w:val="449"/>
        </w:trPr>
        <w:tc>
          <w:tcPr>
            <w:tcW w:w="1440" w:type="dxa"/>
            <w:vAlign w:val="center"/>
          </w:tcPr>
          <w:p w:rsidR="00E31092" w:rsidRDefault="00E31092" w:rsidP="00B76D25">
            <w:pPr>
              <w:tabs>
                <w:tab w:val="left" w:pos="-1080"/>
                <w:tab w:val="left" w:pos="-720"/>
                <w:tab w:val="left" w:pos="720"/>
                <w:tab w:val="left" w:pos="1320"/>
                <w:tab w:val="left" w:pos="2970"/>
                <w:tab w:val="left" w:pos="4680"/>
                <w:tab w:val="left" w:pos="7560"/>
              </w:tabs>
              <w:jc w:val="center"/>
              <w:rPr>
                <w:rFonts w:ascii="Arial" w:hAnsi="Arial"/>
              </w:rPr>
            </w:pPr>
            <w:r>
              <w:rPr>
                <w:rFonts w:ascii="Arial" w:hAnsi="Arial"/>
              </w:rPr>
              <w:t>FY 10-11</w:t>
            </w:r>
          </w:p>
        </w:tc>
        <w:tc>
          <w:tcPr>
            <w:tcW w:w="2340" w:type="dxa"/>
            <w:vAlign w:val="center"/>
          </w:tcPr>
          <w:p w:rsidR="00E31092" w:rsidRDefault="00C83D4E" w:rsidP="00B76D25">
            <w:pPr>
              <w:tabs>
                <w:tab w:val="left" w:pos="-1080"/>
                <w:tab w:val="left" w:pos="-720"/>
                <w:tab w:val="left" w:pos="720"/>
                <w:tab w:val="left" w:pos="1320"/>
                <w:tab w:val="left" w:pos="2970"/>
                <w:tab w:val="left" w:pos="4680"/>
                <w:tab w:val="left" w:pos="7560"/>
              </w:tabs>
              <w:jc w:val="center"/>
              <w:rPr>
                <w:rFonts w:ascii="Arial" w:hAnsi="Arial"/>
              </w:rPr>
            </w:pPr>
            <w:r>
              <w:rPr>
                <w:rFonts w:ascii="Arial" w:hAnsi="Arial"/>
              </w:rPr>
              <w:t>385.3</w:t>
            </w:r>
          </w:p>
        </w:tc>
        <w:tc>
          <w:tcPr>
            <w:tcW w:w="2160" w:type="dxa"/>
            <w:vAlign w:val="center"/>
          </w:tcPr>
          <w:p w:rsidR="00E31092" w:rsidRDefault="00C83D4E" w:rsidP="00B76D25">
            <w:pPr>
              <w:tabs>
                <w:tab w:val="left" w:pos="-1080"/>
                <w:tab w:val="left" w:pos="-720"/>
                <w:tab w:val="left" w:pos="720"/>
                <w:tab w:val="left" w:pos="1320"/>
                <w:tab w:val="left" w:pos="2970"/>
                <w:tab w:val="left" w:pos="4680"/>
                <w:tab w:val="left" w:pos="7560"/>
              </w:tabs>
              <w:jc w:val="center"/>
              <w:rPr>
                <w:rFonts w:ascii="Arial" w:hAnsi="Arial"/>
              </w:rPr>
            </w:pPr>
            <w:r>
              <w:rPr>
                <w:rFonts w:ascii="Arial" w:hAnsi="Arial"/>
              </w:rPr>
              <w:t>353.4</w:t>
            </w:r>
          </w:p>
        </w:tc>
        <w:tc>
          <w:tcPr>
            <w:tcW w:w="1980" w:type="dxa"/>
            <w:vAlign w:val="center"/>
          </w:tcPr>
          <w:p w:rsidR="00E31092" w:rsidRDefault="00C83D4E" w:rsidP="00B76D25">
            <w:pPr>
              <w:tabs>
                <w:tab w:val="left" w:pos="-1080"/>
                <w:tab w:val="left" w:pos="-720"/>
                <w:tab w:val="left" w:pos="720"/>
                <w:tab w:val="left" w:pos="1320"/>
                <w:tab w:val="left" w:pos="2970"/>
                <w:tab w:val="left" w:pos="4680"/>
                <w:tab w:val="left" w:pos="7560"/>
              </w:tabs>
              <w:jc w:val="center"/>
              <w:rPr>
                <w:rFonts w:ascii="Arial" w:hAnsi="Arial"/>
              </w:rPr>
            </w:pPr>
            <w:r>
              <w:rPr>
                <w:rFonts w:ascii="Arial" w:hAnsi="Arial"/>
              </w:rPr>
              <w:t>31.9</w:t>
            </w:r>
          </w:p>
        </w:tc>
      </w:tr>
      <w:tr w:rsidR="00E31092" w:rsidTr="00E54967">
        <w:trPr>
          <w:trHeight w:val="521"/>
        </w:trPr>
        <w:tc>
          <w:tcPr>
            <w:tcW w:w="1440" w:type="dxa"/>
            <w:vAlign w:val="center"/>
          </w:tcPr>
          <w:p w:rsidR="00E31092" w:rsidRDefault="00E31092" w:rsidP="00B76D25">
            <w:pPr>
              <w:tabs>
                <w:tab w:val="left" w:pos="-1080"/>
                <w:tab w:val="left" w:pos="-720"/>
                <w:tab w:val="left" w:pos="720"/>
                <w:tab w:val="left" w:pos="1320"/>
                <w:tab w:val="left" w:pos="2970"/>
                <w:tab w:val="left" w:pos="4680"/>
                <w:tab w:val="left" w:pos="7560"/>
              </w:tabs>
              <w:jc w:val="center"/>
              <w:rPr>
                <w:rFonts w:ascii="Arial" w:hAnsi="Arial"/>
              </w:rPr>
            </w:pPr>
            <w:r>
              <w:rPr>
                <w:rFonts w:ascii="Arial" w:hAnsi="Arial"/>
              </w:rPr>
              <w:t>FY 11-12</w:t>
            </w:r>
          </w:p>
        </w:tc>
        <w:tc>
          <w:tcPr>
            <w:tcW w:w="2340" w:type="dxa"/>
            <w:vAlign w:val="center"/>
          </w:tcPr>
          <w:p w:rsidR="00E31092" w:rsidRDefault="00C83D4E" w:rsidP="00B76D25">
            <w:pPr>
              <w:tabs>
                <w:tab w:val="left" w:pos="-1080"/>
                <w:tab w:val="left" w:pos="-720"/>
                <w:tab w:val="left" w:pos="720"/>
                <w:tab w:val="left" w:pos="1320"/>
                <w:tab w:val="left" w:pos="2970"/>
                <w:tab w:val="left" w:pos="4680"/>
                <w:tab w:val="left" w:pos="7560"/>
              </w:tabs>
              <w:jc w:val="center"/>
              <w:rPr>
                <w:rFonts w:ascii="Arial" w:hAnsi="Arial"/>
              </w:rPr>
            </w:pPr>
            <w:r>
              <w:rPr>
                <w:rFonts w:ascii="Arial" w:hAnsi="Arial"/>
              </w:rPr>
              <w:t>370.9</w:t>
            </w:r>
          </w:p>
        </w:tc>
        <w:tc>
          <w:tcPr>
            <w:tcW w:w="2160" w:type="dxa"/>
            <w:vAlign w:val="center"/>
          </w:tcPr>
          <w:p w:rsidR="00E31092" w:rsidRDefault="00C83D4E" w:rsidP="00B76D25">
            <w:pPr>
              <w:tabs>
                <w:tab w:val="left" w:pos="-1080"/>
                <w:tab w:val="left" w:pos="-720"/>
                <w:tab w:val="left" w:pos="720"/>
                <w:tab w:val="left" w:pos="1320"/>
                <w:tab w:val="left" w:pos="2970"/>
                <w:tab w:val="left" w:pos="4680"/>
                <w:tab w:val="left" w:pos="7560"/>
              </w:tabs>
              <w:jc w:val="center"/>
              <w:rPr>
                <w:rFonts w:ascii="Arial" w:hAnsi="Arial"/>
              </w:rPr>
            </w:pPr>
            <w:r>
              <w:rPr>
                <w:rFonts w:ascii="Arial" w:hAnsi="Arial"/>
              </w:rPr>
              <w:t>343.3</w:t>
            </w:r>
          </w:p>
        </w:tc>
        <w:tc>
          <w:tcPr>
            <w:tcW w:w="1980" w:type="dxa"/>
            <w:vAlign w:val="center"/>
          </w:tcPr>
          <w:p w:rsidR="00E31092" w:rsidRDefault="00C83D4E" w:rsidP="00B76D25">
            <w:pPr>
              <w:tabs>
                <w:tab w:val="left" w:pos="-1080"/>
                <w:tab w:val="left" w:pos="-720"/>
                <w:tab w:val="left" w:pos="720"/>
                <w:tab w:val="left" w:pos="1320"/>
                <w:tab w:val="left" w:pos="2970"/>
                <w:tab w:val="left" w:pos="4680"/>
                <w:tab w:val="left" w:pos="7560"/>
              </w:tabs>
              <w:jc w:val="center"/>
              <w:rPr>
                <w:rFonts w:ascii="Arial" w:hAnsi="Arial"/>
              </w:rPr>
            </w:pPr>
            <w:r>
              <w:rPr>
                <w:rFonts w:ascii="Arial" w:hAnsi="Arial"/>
              </w:rPr>
              <w:t>27.6</w:t>
            </w:r>
          </w:p>
        </w:tc>
      </w:tr>
      <w:tr w:rsidR="00E31092" w:rsidTr="00E54967">
        <w:trPr>
          <w:trHeight w:val="449"/>
        </w:trPr>
        <w:tc>
          <w:tcPr>
            <w:tcW w:w="1440" w:type="dxa"/>
            <w:vAlign w:val="center"/>
          </w:tcPr>
          <w:p w:rsidR="00E31092" w:rsidRDefault="00E31092" w:rsidP="00B76D25">
            <w:pPr>
              <w:tabs>
                <w:tab w:val="left" w:pos="-1080"/>
                <w:tab w:val="left" w:pos="-720"/>
                <w:tab w:val="left" w:pos="720"/>
                <w:tab w:val="left" w:pos="1320"/>
                <w:tab w:val="left" w:pos="2970"/>
                <w:tab w:val="left" w:pos="4680"/>
                <w:tab w:val="left" w:pos="7560"/>
              </w:tabs>
              <w:jc w:val="center"/>
              <w:rPr>
                <w:rFonts w:ascii="Arial" w:hAnsi="Arial"/>
              </w:rPr>
            </w:pPr>
            <w:r>
              <w:rPr>
                <w:rFonts w:ascii="Arial" w:hAnsi="Arial"/>
              </w:rPr>
              <w:t>FY 12-13</w:t>
            </w:r>
          </w:p>
        </w:tc>
        <w:tc>
          <w:tcPr>
            <w:tcW w:w="2340" w:type="dxa"/>
            <w:vAlign w:val="center"/>
          </w:tcPr>
          <w:p w:rsidR="00E31092" w:rsidRDefault="00C83D4E" w:rsidP="00B76D25">
            <w:pPr>
              <w:tabs>
                <w:tab w:val="left" w:pos="-1080"/>
                <w:tab w:val="left" w:pos="-720"/>
                <w:tab w:val="left" w:pos="720"/>
                <w:tab w:val="left" w:pos="1320"/>
                <w:tab w:val="left" w:pos="2970"/>
                <w:tab w:val="left" w:pos="4680"/>
                <w:tab w:val="left" w:pos="7560"/>
              </w:tabs>
              <w:jc w:val="center"/>
              <w:rPr>
                <w:rFonts w:ascii="Arial" w:hAnsi="Arial"/>
              </w:rPr>
            </w:pPr>
            <w:r>
              <w:rPr>
                <w:rFonts w:ascii="Arial" w:hAnsi="Arial"/>
              </w:rPr>
              <w:t>357</w:t>
            </w:r>
          </w:p>
        </w:tc>
        <w:tc>
          <w:tcPr>
            <w:tcW w:w="2160" w:type="dxa"/>
            <w:vAlign w:val="center"/>
          </w:tcPr>
          <w:p w:rsidR="00E31092" w:rsidRDefault="00C83D4E" w:rsidP="00B76D25">
            <w:pPr>
              <w:tabs>
                <w:tab w:val="left" w:pos="-1080"/>
                <w:tab w:val="left" w:pos="-720"/>
                <w:tab w:val="left" w:pos="720"/>
                <w:tab w:val="left" w:pos="1320"/>
                <w:tab w:val="left" w:pos="2970"/>
                <w:tab w:val="left" w:pos="4680"/>
                <w:tab w:val="left" w:pos="7560"/>
              </w:tabs>
              <w:jc w:val="center"/>
              <w:rPr>
                <w:rFonts w:ascii="Arial" w:hAnsi="Arial"/>
              </w:rPr>
            </w:pPr>
            <w:r>
              <w:rPr>
                <w:rFonts w:ascii="Arial" w:hAnsi="Arial"/>
              </w:rPr>
              <w:t>325.5</w:t>
            </w:r>
          </w:p>
        </w:tc>
        <w:tc>
          <w:tcPr>
            <w:tcW w:w="1980" w:type="dxa"/>
            <w:vAlign w:val="center"/>
          </w:tcPr>
          <w:p w:rsidR="00E31092" w:rsidRDefault="00C83D4E" w:rsidP="00B76D25">
            <w:pPr>
              <w:tabs>
                <w:tab w:val="left" w:pos="-1080"/>
                <w:tab w:val="left" w:pos="-720"/>
                <w:tab w:val="left" w:pos="720"/>
                <w:tab w:val="left" w:pos="1320"/>
                <w:tab w:val="left" w:pos="2970"/>
                <w:tab w:val="left" w:pos="4680"/>
                <w:tab w:val="left" w:pos="7560"/>
              </w:tabs>
              <w:jc w:val="center"/>
              <w:rPr>
                <w:rFonts w:ascii="Arial" w:hAnsi="Arial"/>
              </w:rPr>
            </w:pPr>
            <w:r>
              <w:rPr>
                <w:rFonts w:ascii="Arial" w:hAnsi="Arial"/>
              </w:rPr>
              <w:t>31.5</w:t>
            </w:r>
          </w:p>
        </w:tc>
      </w:tr>
      <w:tr w:rsidR="00E31092" w:rsidTr="00E54967">
        <w:trPr>
          <w:trHeight w:val="431"/>
        </w:trPr>
        <w:tc>
          <w:tcPr>
            <w:tcW w:w="1440" w:type="dxa"/>
            <w:vAlign w:val="center"/>
          </w:tcPr>
          <w:p w:rsidR="00E31092" w:rsidRDefault="00E31092" w:rsidP="00B76D25">
            <w:pPr>
              <w:tabs>
                <w:tab w:val="left" w:pos="-1080"/>
                <w:tab w:val="left" w:pos="-720"/>
                <w:tab w:val="left" w:pos="720"/>
                <w:tab w:val="left" w:pos="1320"/>
                <w:tab w:val="left" w:pos="2970"/>
                <w:tab w:val="left" w:pos="4680"/>
                <w:tab w:val="left" w:pos="7560"/>
              </w:tabs>
              <w:jc w:val="center"/>
              <w:rPr>
                <w:rFonts w:ascii="Arial" w:hAnsi="Arial"/>
              </w:rPr>
            </w:pPr>
            <w:r>
              <w:rPr>
                <w:rFonts w:ascii="Arial" w:hAnsi="Arial"/>
              </w:rPr>
              <w:t>FY 13-14</w:t>
            </w:r>
          </w:p>
        </w:tc>
        <w:tc>
          <w:tcPr>
            <w:tcW w:w="2340" w:type="dxa"/>
            <w:vAlign w:val="center"/>
          </w:tcPr>
          <w:p w:rsidR="00E31092" w:rsidRDefault="00C83D4E" w:rsidP="00B76D25">
            <w:pPr>
              <w:tabs>
                <w:tab w:val="left" w:pos="-1080"/>
                <w:tab w:val="left" w:pos="-720"/>
                <w:tab w:val="left" w:pos="720"/>
                <w:tab w:val="left" w:pos="1320"/>
                <w:tab w:val="left" w:pos="2970"/>
                <w:tab w:val="left" w:pos="4680"/>
                <w:tab w:val="left" w:pos="7560"/>
              </w:tabs>
              <w:jc w:val="center"/>
              <w:rPr>
                <w:rFonts w:ascii="Arial" w:hAnsi="Arial"/>
              </w:rPr>
            </w:pPr>
            <w:r>
              <w:rPr>
                <w:rFonts w:ascii="Arial" w:hAnsi="Arial"/>
              </w:rPr>
              <w:t>340</w:t>
            </w:r>
          </w:p>
        </w:tc>
        <w:tc>
          <w:tcPr>
            <w:tcW w:w="2160" w:type="dxa"/>
            <w:vAlign w:val="center"/>
          </w:tcPr>
          <w:p w:rsidR="00E31092" w:rsidRDefault="00C83D4E" w:rsidP="00B76D25">
            <w:pPr>
              <w:tabs>
                <w:tab w:val="left" w:pos="-1080"/>
                <w:tab w:val="left" w:pos="-720"/>
                <w:tab w:val="left" w:pos="720"/>
                <w:tab w:val="left" w:pos="1320"/>
                <w:tab w:val="left" w:pos="2970"/>
                <w:tab w:val="left" w:pos="4680"/>
                <w:tab w:val="left" w:pos="7560"/>
              </w:tabs>
              <w:jc w:val="center"/>
              <w:rPr>
                <w:rFonts w:ascii="Arial" w:hAnsi="Arial"/>
              </w:rPr>
            </w:pPr>
            <w:r>
              <w:rPr>
                <w:rFonts w:ascii="Arial" w:hAnsi="Arial"/>
              </w:rPr>
              <w:t>313.5</w:t>
            </w:r>
          </w:p>
        </w:tc>
        <w:tc>
          <w:tcPr>
            <w:tcW w:w="1980" w:type="dxa"/>
            <w:vAlign w:val="center"/>
          </w:tcPr>
          <w:p w:rsidR="00E31092" w:rsidRDefault="00C83D4E" w:rsidP="00B76D25">
            <w:pPr>
              <w:tabs>
                <w:tab w:val="left" w:pos="-1080"/>
                <w:tab w:val="left" w:pos="-720"/>
                <w:tab w:val="left" w:pos="720"/>
                <w:tab w:val="left" w:pos="1320"/>
                <w:tab w:val="left" w:pos="2970"/>
                <w:tab w:val="left" w:pos="4680"/>
                <w:tab w:val="left" w:pos="7560"/>
              </w:tabs>
              <w:jc w:val="center"/>
              <w:rPr>
                <w:rFonts w:ascii="Arial" w:hAnsi="Arial"/>
              </w:rPr>
            </w:pPr>
            <w:r>
              <w:rPr>
                <w:rFonts w:ascii="Arial" w:hAnsi="Arial"/>
              </w:rPr>
              <w:t>26.5</w:t>
            </w:r>
          </w:p>
        </w:tc>
      </w:tr>
      <w:tr w:rsidR="00E31092" w:rsidTr="00E54967">
        <w:trPr>
          <w:trHeight w:val="449"/>
        </w:trPr>
        <w:tc>
          <w:tcPr>
            <w:tcW w:w="1440" w:type="dxa"/>
            <w:vAlign w:val="center"/>
          </w:tcPr>
          <w:p w:rsidR="00E31092" w:rsidRDefault="00E31092" w:rsidP="00B76D25">
            <w:pPr>
              <w:tabs>
                <w:tab w:val="left" w:pos="-1080"/>
                <w:tab w:val="left" w:pos="-720"/>
                <w:tab w:val="left" w:pos="720"/>
                <w:tab w:val="left" w:pos="1320"/>
                <w:tab w:val="left" w:pos="2970"/>
                <w:tab w:val="left" w:pos="4680"/>
                <w:tab w:val="left" w:pos="7560"/>
              </w:tabs>
              <w:jc w:val="center"/>
              <w:rPr>
                <w:rFonts w:ascii="Arial" w:hAnsi="Arial"/>
                <w:b/>
                <w:bCs/>
              </w:rPr>
            </w:pPr>
            <w:r>
              <w:rPr>
                <w:rFonts w:ascii="Arial" w:hAnsi="Arial"/>
                <w:b/>
                <w:bCs/>
              </w:rPr>
              <w:t>TOTAL</w:t>
            </w:r>
          </w:p>
        </w:tc>
        <w:tc>
          <w:tcPr>
            <w:tcW w:w="2340" w:type="dxa"/>
            <w:vAlign w:val="center"/>
          </w:tcPr>
          <w:p w:rsidR="00E31092" w:rsidRDefault="00C83D4E" w:rsidP="00B76D25">
            <w:pPr>
              <w:tabs>
                <w:tab w:val="left" w:pos="-1080"/>
                <w:tab w:val="left" w:pos="-720"/>
                <w:tab w:val="left" w:pos="720"/>
                <w:tab w:val="left" w:pos="1320"/>
                <w:tab w:val="left" w:pos="2970"/>
                <w:tab w:val="left" w:pos="4680"/>
                <w:tab w:val="left" w:pos="7560"/>
              </w:tabs>
              <w:jc w:val="center"/>
              <w:rPr>
                <w:rFonts w:ascii="Arial" w:hAnsi="Arial"/>
                <w:b/>
                <w:bCs/>
              </w:rPr>
            </w:pPr>
            <w:r>
              <w:rPr>
                <w:rFonts w:ascii="Arial" w:hAnsi="Arial"/>
                <w:b/>
                <w:bCs/>
              </w:rPr>
              <w:t>1,852.4</w:t>
            </w:r>
          </w:p>
        </w:tc>
        <w:tc>
          <w:tcPr>
            <w:tcW w:w="2160" w:type="dxa"/>
            <w:vAlign w:val="center"/>
          </w:tcPr>
          <w:p w:rsidR="00E31092" w:rsidRDefault="00C83D4E" w:rsidP="00B76D25">
            <w:pPr>
              <w:tabs>
                <w:tab w:val="left" w:pos="-1080"/>
                <w:tab w:val="left" w:pos="-720"/>
                <w:tab w:val="left" w:pos="720"/>
                <w:tab w:val="left" w:pos="1320"/>
                <w:tab w:val="left" w:pos="2970"/>
                <w:tab w:val="left" w:pos="4680"/>
                <w:tab w:val="left" w:pos="7560"/>
              </w:tabs>
              <w:jc w:val="center"/>
              <w:rPr>
                <w:rFonts w:ascii="Arial" w:hAnsi="Arial"/>
                <w:b/>
                <w:bCs/>
              </w:rPr>
            </w:pPr>
            <w:r>
              <w:rPr>
                <w:rFonts w:ascii="Arial" w:hAnsi="Arial"/>
                <w:b/>
                <w:bCs/>
              </w:rPr>
              <w:t>1,685.9</w:t>
            </w:r>
          </w:p>
        </w:tc>
        <w:tc>
          <w:tcPr>
            <w:tcW w:w="1980" w:type="dxa"/>
            <w:vAlign w:val="center"/>
          </w:tcPr>
          <w:p w:rsidR="00E31092" w:rsidRDefault="00C83D4E" w:rsidP="00B76D25">
            <w:pPr>
              <w:tabs>
                <w:tab w:val="left" w:pos="-1080"/>
                <w:tab w:val="left" w:pos="-720"/>
                <w:tab w:val="left" w:pos="720"/>
                <w:tab w:val="left" w:pos="1320"/>
                <w:tab w:val="left" w:pos="2970"/>
                <w:tab w:val="left" w:pos="4680"/>
                <w:tab w:val="left" w:pos="7560"/>
              </w:tabs>
              <w:jc w:val="center"/>
              <w:rPr>
                <w:rFonts w:ascii="Arial" w:hAnsi="Arial"/>
                <w:b/>
                <w:bCs/>
              </w:rPr>
            </w:pPr>
            <w:r>
              <w:rPr>
                <w:rFonts w:ascii="Arial" w:hAnsi="Arial"/>
                <w:b/>
                <w:bCs/>
              </w:rPr>
              <w:t>166.5</w:t>
            </w:r>
          </w:p>
        </w:tc>
      </w:tr>
    </w:tbl>
    <w:p w:rsidR="00E31092" w:rsidRDefault="00E31092" w:rsidP="00B76D25">
      <w:pPr>
        <w:tabs>
          <w:tab w:val="left" w:pos="-1080"/>
          <w:tab w:val="left" w:pos="-720"/>
          <w:tab w:val="left" w:pos="720"/>
          <w:tab w:val="left" w:pos="1320"/>
          <w:tab w:val="left" w:pos="3150"/>
          <w:tab w:val="left" w:pos="3510"/>
          <w:tab w:val="left" w:pos="4680"/>
          <w:tab w:val="left" w:pos="7560"/>
        </w:tabs>
        <w:ind w:left="720"/>
        <w:rPr>
          <w:rFonts w:ascii="Arial" w:hAnsi="Arial"/>
        </w:rPr>
      </w:pPr>
    </w:p>
    <w:p w:rsidR="00BD4210" w:rsidRDefault="00E54967" w:rsidP="00B76D25">
      <w:pPr>
        <w:tabs>
          <w:tab w:val="left" w:pos="-1080"/>
          <w:tab w:val="left" w:pos="-720"/>
          <w:tab w:val="left" w:pos="720"/>
          <w:tab w:val="left" w:pos="1320"/>
          <w:tab w:val="left" w:pos="3150"/>
          <w:tab w:val="left" w:pos="3510"/>
          <w:tab w:val="left" w:pos="4680"/>
          <w:tab w:val="left" w:pos="7560"/>
        </w:tabs>
        <w:ind w:left="720"/>
        <w:rPr>
          <w:rFonts w:ascii="Arial" w:hAnsi="Arial"/>
        </w:rPr>
      </w:pPr>
      <w:r>
        <w:rPr>
          <w:rFonts w:ascii="Arial" w:hAnsi="Arial"/>
        </w:rPr>
        <w:br w:type="page"/>
      </w:r>
      <w:r w:rsidR="00BD4210">
        <w:rPr>
          <w:rFonts w:ascii="Arial" w:hAnsi="Arial"/>
        </w:rPr>
        <w:lastRenderedPageBreak/>
        <w:t xml:space="preserve">As presented, the Long Beach Unit </w:t>
      </w:r>
      <w:r w:rsidR="006C4FF3">
        <w:rPr>
          <w:rFonts w:ascii="Arial" w:hAnsi="Arial"/>
        </w:rPr>
        <w:t>Program</w:t>
      </w:r>
      <w:r w:rsidR="00BD4210">
        <w:rPr>
          <w:rFonts w:ascii="Arial" w:hAnsi="Arial"/>
        </w:rPr>
        <w:t xml:space="preserve"> Plan includes anticipated rates of production, revenues, expenditures, and net profits for the Unit as projected by the City</w:t>
      </w:r>
      <w:r w:rsidR="008917A4">
        <w:rPr>
          <w:rFonts w:ascii="Arial" w:hAnsi="Arial"/>
        </w:rPr>
        <w:t>’s</w:t>
      </w:r>
      <w:r w:rsidR="00BD4210">
        <w:rPr>
          <w:rFonts w:ascii="Arial" w:hAnsi="Arial"/>
        </w:rPr>
        <w:t xml:space="preserve"> Gas and Oil Department.  The City has estimated that the Unit net income </w:t>
      </w:r>
      <w:r w:rsidR="00F934DC">
        <w:rPr>
          <w:rFonts w:ascii="Arial" w:hAnsi="Arial"/>
        </w:rPr>
        <w:t>from July 1</w:t>
      </w:r>
      <w:r w:rsidR="006C4FF3">
        <w:rPr>
          <w:rFonts w:ascii="Arial" w:hAnsi="Arial"/>
        </w:rPr>
        <w:t xml:space="preserve"> </w:t>
      </w:r>
      <w:r w:rsidR="00F934DC">
        <w:rPr>
          <w:rFonts w:ascii="Arial" w:hAnsi="Arial"/>
        </w:rPr>
        <w:t>through June 30, 2014</w:t>
      </w:r>
      <w:r w:rsidR="00BD4210">
        <w:rPr>
          <w:rFonts w:ascii="Arial" w:hAnsi="Arial"/>
        </w:rPr>
        <w:t xml:space="preserve"> will be $</w:t>
      </w:r>
      <w:r w:rsidR="00F934DC">
        <w:rPr>
          <w:rFonts w:ascii="Arial" w:hAnsi="Arial"/>
        </w:rPr>
        <w:t>166.5 m</w:t>
      </w:r>
      <w:r w:rsidR="00BD4210">
        <w:rPr>
          <w:rFonts w:ascii="Arial" w:hAnsi="Arial"/>
        </w:rPr>
        <w:t xml:space="preserve">illion, after total </w:t>
      </w:r>
      <w:r w:rsidR="00660E8A">
        <w:rPr>
          <w:rFonts w:ascii="Arial" w:hAnsi="Arial"/>
        </w:rPr>
        <w:t>e</w:t>
      </w:r>
      <w:r w:rsidR="00BD4210">
        <w:rPr>
          <w:rFonts w:ascii="Arial" w:hAnsi="Arial"/>
        </w:rPr>
        <w:t>xpenditures of $</w:t>
      </w:r>
      <w:r w:rsidR="0054513B">
        <w:rPr>
          <w:rFonts w:ascii="Arial" w:hAnsi="Arial"/>
        </w:rPr>
        <w:fldChar w:fldCharType="begin">
          <w:ffData>
            <w:name w:val="Text11"/>
            <w:enabled/>
            <w:calcOnExit w:val="0"/>
            <w:statusText w:type="text" w:val="Enter &quot;Total Expenditure Amount&quot;, then press TAB to go to the next field."/>
            <w:textInput/>
          </w:ffData>
        </w:fldChar>
      </w:r>
      <w:bookmarkStart w:id="2" w:name="Text11"/>
      <w:r w:rsidR="00BD4210">
        <w:rPr>
          <w:rFonts w:ascii="Arial" w:hAnsi="Arial"/>
        </w:rPr>
        <w:instrText xml:space="preserve"> FORMTEXT </w:instrText>
      </w:r>
      <w:r w:rsidR="0054513B">
        <w:rPr>
          <w:rFonts w:ascii="Arial" w:hAnsi="Arial"/>
        </w:rPr>
      </w:r>
      <w:r w:rsidR="0054513B">
        <w:rPr>
          <w:rFonts w:ascii="Arial" w:hAnsi="Arial"/>
        </w:rPr>
        <w:fldChar w:fldCharType="separate"/>
      </w:r>
      <w:r w:rsidR="00F934DC">
        <w:rPr>
          <w:rFonts w:ascii="Arial" w:hAnsi="Arial"/>
          <w:noProof/>
        </w:rPr>
        <w:t>1</w:t>
      </w:r>
      <w:r w:rsidR="00EC6587">
        <w:rPr>
          <w:rFonts w:ascii="Arial" w:hAnsi="Arial"/>
          <w:noProof/>
        </w:rPr>
        <w:t>,</w:t>
      </w:r>
      <w:r w:rsidR="00F934DC">
        <w:rPr>
          <w:rFonts w:ascii="Arial" w:hAnsi="Arial"/>
          <w:noProof/>
        </w:rPr>
        <w:t>685.9</w:t>
      </w:r>
      <w:r w:rsidR="0054513B">
        <w:rPr>
          <w:rFonts w:ascii="Arial" w:hAnsi="Arial"/>
        </w:rPr>
        <w:fldChar w:fldCharType="end"/>
      </w:r>
      <w:bookmarkEnd w:id="2"/>
      <w:r w:rsidR="00F934DC">
        <w:rPr>
          <w:rFonts w:ascii="Arial" w:hAnsi="Arial"/>
        </w:rPr>
        <w:t xml:space="preserve"> m</w:t>
      </w:r>
      <w:r w:rsidR="00BD4210">
        <w:rPr>
          <w:rFonts w:ascii="Arial" w:hAnsi="Arial"/>
        </w:rPr>
        <w:t>illion.  This income scenario is based on a forecast</w:t>
      </w:r>
      <w:r w:rsidR="00F934DC">
        <w:rPr>
          <w:rFonts w:ascii="Arial" w:hAnsi="Arial"/>
        </w:rPr>
        <w:t>ed average</w:t>
      </w:r>
      <w:r w:rsidR="00BD4210">
        <w:rPr>
          <w:rFonts w:ascii="Arial" w:hAnsi="Arial"/>
        </w:rPr>
        <w:t xml:space="preserve"> oil pr</w:t>
      </w:r>
      <w:r w:rsidR="00F934DC">
        <w:rPr>
          <w:rFonts w:ascii="Arial" w:hAnsi="Arial"/>
        </w:rPr>
        <w:t>ice</w:t>
      </w:r>
      <w:r w:rsidR="00BD4210">
        <w:rPr>
          <w:rFonts w:ascii="Arial" w:hAnsi="Arial"/>
        </w:rPr>
        <w:t xml:space="preserve"> of </w:t>
      </w:r>
      <w:r w:rsidR="00F934DC">
        <w:rPr>
          <w:rFonts w:ascii="Arial" w:hAnsi="Arial"/>
        </w:rPr>
        <w:t>$40.00 per barrel and average natural gas price of $6.00 per mcf</w:t>
      </w:r>
      <w:r w:rsidR="00BD4210">
        <w:rPr>
          <w:rFonts w:ascii="Arial" w:hAnsi="Arial"/>
        </w:rPr>
        <w:t>,</w:t>
      </w:r>
      <w:r w:rsidR="00F934DC">
        <w:rPr>
          <w:rFonts w:ascii="Arial" w:hAnsi="Arial"/>
        </w:rPr>
        <w:t xml:space="preserve"> for </w:t>
      </w:r>
      <w:r w:rsidR="00BD4210">
        <w:rPr>
          <w:rFonts w:ascii="Arial" w:hAnsi="Arial"/>
        </w:rPr>
        <w:t xml:space="preserve">the </w:t>
      </w:r>
      <w:r w:rsidR="00F934DC">
        <w:rPr>
          <w:rFonts w:ascii="Arial" w:hAnsi="Arial"/>
        </w:rPr>
        <w:t>f</w:t>
      </w:r>
      <w:r w:rsidR="00BD4210">
        <w:rPr>
          <w:rFonts w:ascii="Arial" w:hAnsi="Arial"/>
        </w:rPr>
        <w:t>ive</w:t>
      </w:r>
      <w:r w:rsidR="008917A4">
        <w:rPr>
          <w:rFonts w:ascii="Arial" w:hAnsi="Arial"/>
        </w:rPr>
        <w:t>-</w:t>
      </w:r>
      <w:r w:rsidR="00F934DC">
        <w:rPr>
          <w:rFonts w:ascii="Arial" w:hAnsi="Arial"/>
        </w:rPr>
        <w:t>y</w:t>
      </w:r>
      <w:r w:rsidR="00BD4210">
        <w:rPr>
          <w:rFonts w:ascii="Arial" w:hAnsi="Arial"/>
        </w:rPr>
        <w:t xml:space="preserve">ear </w:t>
      </w:r>
      <w:r w:rsidR="00F934DC">
        <w:rPr>
          <w:rFonts w:ascii="Arial" w:hAnsi="Arial"/>
        </w:rPr>
        <w:t xml:space="preserve">period covered by the </w:t>
      </w:r>
      <w:r w:rsidR="004F5B54">
        <w:rPr>
          <w:rFonts w:ascii="Arial" w:hAnsi="Arial"/>
        </w:rPr>
        <w:t xml:space="preserve">Program </w:t>
      </w:r>
      <w:r w:rsidR="00660E8A">
        <w:rPr>
          <w:rFonts w:ascii="Arial" w:hAnsi="Arial"/>
        </w:rPr>
        <w:t>P</w:t>
      </w:r>
      <w:r w:rsidR="00F934DC">
        <w:rPr>
          <w:rFonts w:ascii="Arial" w:hAnsi="Arial"/>
        </w:rPr>
        <w:t>lan. This income will be generated primarily from oil revenues based on production forecasts ranging from an average producing rate of 25,500 barrels per day (BOPD) in Fiscal Year 2009/2010 to 22,000 BOPD in Fiscal Year 2013/2014. These production rates are based on the assumption that development activity will include 50 wells to be drilled</w:t>
      </w:r>
      <w:r w:rsidR="00710F98">
        <w:rPr>
          <w:rFonts w:ascii="Arial" w:hAnsi="Arial"/>
        </w:rPr>
        <w:t xml:space="preserve"> in </w:t>
      </w:r>
      <w:r w:rsidR="00536D2F">
        <w:rPr>
          <w:rFonts w:ascii="Arial" w:hAnsi="Arial"/>
        </w:rPr>
        <w:t xml:space="preserve">each of </w:t>
      </w:r>
      <w:r w:rsidR="00710F98">
        <w:rPr>
          <w:rFonts w:ascii="Arial" w:hAnsi="Arial"/>
        </w:rPr>
        <w:t>Fiscal Years 2009/2010 and 2010/2011, 47 wells in Fiscal Year 2011/2012, 27 wells in Fiscal Year 2012/2013, and 18 wells in Fiscal Year 2013/2014. This will result in a total of 185 wells to be drilled or redrilled during the five</w:t>
      </w:r>
      <w:r w:rsidR="008917A4">
        <w:rPr>
          <w:rFonts w:ascii="Arial" w:hAnsi="Arial"/>
        </w:rPr>
        <w:t>-</w:t>
      </w:r>
      <w:r w:rsidR="00710F98">
        <w:rPr>
          <w:rFonts w:ascii="Arial" w:hAnsi="Arial"/>
        </w:rPr>
        <w:t>year Program Plan period. Expenditure levels and project mix may be adjusted as needed to respond to fluctuations in oil price and other economic conditions.</w:t>
      </w:r>
    </w:p>
    <w:p w:rsidR="00BD4210" w:rsidRDefault="00BD4210" w:rsidP="00B76D25">
      <w:pPr>
        <w:tabs>
          <w:tab w:val="left" w:pos="-1080"/>
          <w:tab w:val="left" w:pos="-720"/>
          <w:tab w:val="left" w:pos="720"/>
          <w:tab w:val="left" w:pos="1320"/>
          <w:tab w:val="left" w:pos="3150"/>
          <w:tab w:val="left" w:pos="3510"/>
          <w:tab w:val="left" w:pos="4680"/>
          <w:tab w:val="left" w:pos="7560"/>
        </w:tabs>
        <w:rPr>
          <w:rFonts w:ascii="Arial" w:hAnsi="Arial"/>
        </w:rPr>
      </w:pPr>
    </w:p>
    <w:p w:rsidR="002C2F26" w:rsidRPr="002C2F26" w:rsidRDefault="002C2F26" w:rsidP="00B76D25">
      <w:pPr>
        <w:tabs>
          <w:tab w:val="left" w:pos="-1080"/>
          <w:tab w:val="left" w:pos="-720"/>
          <w:tab w:val="left" w:pos="720"/>
          <w:tab w:val="left" w:pos="1320"/>
          <w:tab w:val="left" w:pos="3150"/>
          <w:tab w:val="left" w:pos="3510"/>
          <w:tab w:val="left" w:pos="4680"/>
          <w:tab w:val="left" w:pos="7560"/>
        </w:tabs>
        <w:rPr>
          <w:rFonts w:ascii="Arial" w:hAnsi="Arial"/>
          <w:b/>
        </w:rPr>
      </w:pPr>
      <w:r>
        <w:rPr>
          <w:rFonts w:ascii="Arial" w:hAnsi="Arial"/>
        </w:rPr>
        <w:tab/>
      </w:r>
      <w:r w:rsidR="00922E74" w:rsidRPr="00922E74">
        <w:rPr>
          <w:rFonts w:ascii="Arial" w:hAnsi="Arial"/>
          <w:b/>
        </w:rPr>
        <w:t>Annual Plan</w:t>
      </w:r>
    </w:p>
    <w:p w:rsidR="002C2F26" w:rsidRDefault="002C2F26" w:rsidP="00B76D25">
      <w:pPr>
        <w:tabs>
          <w:tab w:val="left" w:pos="-1080"/>
          <w:tab w:val="left" w:pos="-720"/>
          <w:tab w:val="left" w:pos="720"/>
          <w:tab w:val="left" w:pos="1320"/>
          <w:tab w:val="left" w:pos="3150"/>
          <w:tab w:val="left" w:pos="3510"/>
          <w:tab w:val="left" w:pos="4680"/>
          <w:tab w:val="left" w:pos="7560"/>
        </w:tabs>
        <w:rPr>
          <w:rFonts w:ascii="Arial" w:hAnsi="Arial"/>
        </w:rPr>
      </w:pPr>
    </w:p>
    <w:p w:rsidR="00922E74" w:rsidRDefault="002E54E5" w:rsidP="00922E74">
      <w:pPr>
        <w:tabs>
          <w:tab w:val="left" w:pos="-1080"/>
          <w:tab w:val="left" w:pos="-720"/>
          <w:tab w:val="left" w:pos="720"/>
          <w:tab w:val="left" w:pos="1320"/>
          <w:tab w:val="left" w:pos="3150"/>
          <w:tab w:val="left" w:pos="3510"/>
          <w:tab w:val="left" w:pos="4680"/>
          <w:tab w:val="left" w:pos="7560"/>
        </w:tabs>
        <w:ind w:left="720"/>
        <w:rPr>
          <w:rFonts w:ascii="Arial" w:hAnsi="Arial"/>
        </w:rPr>
      </w:pPr>
      <w:r>
        <w:rPr>
          <w:rFonts w:ascii="Arial" w:hAnsi="Arial"/>
        </w:rPr>
        <w:t xml:space="preserve">The Long Beach Annual Plan </w:t>
      </w:r>
      <w:r w:rsidR="002C2F26">
        <w:rPr>
          <w:rFonts w:ascii="Arial" w:hAnsi="Arial"/>
        </w:rPr>
        <w:t>is</w:t>
      </w:r>
      <w:r>
        <w:rPr>
          <w:rFonts w:ascii="Arial" w:hAnsi="Arial"/>
        </w:rPr>
        <w:t xml:space="preserve"> prepared </w:t>
      </w:r>
      <w:r w:rsidR="00660E8A">
        <w:rPr>
          <w:rFonts w:ascii="Arial" w:hAnsi="Arial"/>
        </w:rPr>
        <w:t xml:space="preserve">and submitted to the Commission </w:t>
      </w:r>
      <w:r>
        <w:rPr>
          <w:rFonts w:ascii="Arial" w:hAnsi="Arial"/>
        </w:rPr>
        <w:t>each year</w:t>
      </w:r>
      <w:r w:rsidR="00660E8A">
        <w:rPr>
          <w:rFonts w:ascii="Arial" w:hAnsi="Arial"/>
        </w:rPr>
        <w:t>.  The Annual Plan contains the proposed Unit activities for the upcoming year in</w:t>
      </w:r>
      <w:r>
        <w:rPr>
          <w:rFonts w:ascii="Arial" w:hAnsi="Arial"/>
        </w:rPr>
        <w:t xml:space="preserve"> suffic</w:t>
      </w:r>
      <w:r w:rsidR="003C0AFF">
        <w:rPr>
          <w:rFonts w:ascii="Arial" w:hAnsi="Arial"/>
        </w:rPr>
        <w:t xml:space="preserve">ient detail to evaluate the adequacy of </w:t>
      </w:r>
      <w:r w:rsidR="00660E8A">
        <w:rPr>
          <w:rFonts w:ascii="Arial" w:hAnsi="Arial"/>
        </w:rPr>
        <w:t>those</w:t>
      </w:r>
      <w:r w:rsidR="003C0AFF">
        <w:rPr>
          <w:rFonts w:ascii="Arial" w:hAnsi="Arial"/>
        </w:rPr>
        <w:t xml:space="preserve"> activities to meet the economic and operational objectives </w:t>
      </w:r>
      <w:r w:rsidR="00660E8A">
        <w:rPr>
          <w:rFonts w:ascii="Arial" w:hAnsi="Arial"/>
        </w:rPr>
        <w:t>projected within the five</w:t>
      </w:r>
      <w:r w:rsidR="004F5B54">
        <w:rPr>
          <w:rFonts w:ascii="Arial" w:hAnsi="Arial"/>
        </w:rPr>
        <w:t>-</w:t>
      </w:r>
      <w:r w:rsidR="00660E8A">
        <w:rPr>
          <w:rFonts w:ascii="Arial" w:hAnsi="Arial"/>
        </w:rPr>
        <w:t>year</w:t>
      </w:r>
      <w:r w:rsidR="003C0AFF">
        <w:rPr>
          <w:rFonts w:ascii="Arial" w:hAnsi="Arial"/>
        </w:rPr>
        <w:t xml:space="preserve"> Program Plan. </w:t>
      </w:r>
      <w:r w:rsidR="006C4FF3">
        <w:rPr>
          <w:rFonts w:ascii="Arial" w:hAnsi="Arial"/>
        </w:rPr>
        <w:t>The proposed Long Beach Unit Annual Plan</w:t>
      </w:r>
      <w:r w:rsidR="00BB04D7">
        <w:rPr>
          <w:rFonts w:ascii="Arial" w:hAnsi="Arial"/>
        </w:rPr>
        <w:t xml:space="preserve"> (July 1, 2009 through June 30, 2010)</w:t>
      </w:r>
      <w:r w:rsidR="006C4FF3">
        <w:rPr>
          <w:rFonts w:ascii="Arial" w:hAnsi="Arial"/>
        </w:rPr>
        <w:t xml:space="preserve"> was developed based on parameters outlined in the Program Plan</w:t>
      </w:r>
      <w:r w:rsidR="00BB04D7">
        <w:rPr>
          <w:rFonts w:ascii="Arial" w:hAnsi="Arial"/>
        </w:rPr>
        <w:t xml:space="preserve">.  The </w:t>
      </w:r>
      <w:r w:rsidR="008917A4">
        <w:rPr>
          <w:rFonts w:ascii="Arial" w:hAnsi="Arial"/>
        </w:rPr>
        <w:t xml:space="preserve">Annual </w:t>
      </w:r>
      <w:r w:rsidR="00BB04D7">
        <w:rPr>
          <w:rFonts w:ascii="Arial" w:hAnsi="Arial"/>
        </w:rPr>
        <w:t>Plan provides for</w:t>
      </w:r>
      <w:r w:rsidR="00802178">
        <w:rPr>
          <w:rFonts w:ascii="Arial" w:hAnsi="Arial"/>
        </w:rPr>
        <w:t xml:space="preserve"> drilling, produc</w:t>
      </w:r>
      <w:r w:rsidR="008917A4">
        <w:rPr>
          <w:rFonts w:ascii="Arial" w:hAnsi="Arial"/>
        </w:rPr>
        <w:t>tion</w:t>
      </w:r>
      <w:r w:rsidR="00802178">
        <w:rPr>
          <w:rFonts w:ascii="Arial" w:hAnsi="Arial"/>
        </w:rPr>
        <w:t xml:space="preserve">, water injection and other associated activities of the Long Beach Unit.  The budget for these </w:t>
      </w:r>
      <w:r w:rsidR="009B36D6">
        <w:rPr>
          <w:rFonts w:ascii="Arial" w:hAnsi="Arial"/>
        </w:rPr>
        <w:t>activities</w:t>
      </w:r>
      <w:r w:rsidR="00802178">
        <w:rPr>
          <w:rFonts w:ascii="Arial" w:hAnsi="Arial"/>
        </w:rPr>
        <w:t xml:space="preserve"> is grouped into five major categories.</w:t>
      </w:r>
    </w:p>
    <w:p w:rsidR="00922E74" w:rsidRDefault="00922E74" w:rsidP="00922E74">
      <w:pPr>
        <w:tabs>
          <w:tab w:val="left" w:pos="-1080"/>
          <w:tab w:val="left" w:pos="-720"/>
          <w:tab w:val="left" w:pos="720"/>
          <w:tab w:val="left" w:pos="1320"/>
          <w:tab w:val="left" w:pos="3150"/>
          <w:tab w:val="left" w:pos="3510"/>
          <w:tab w:val="left" w:pos="4680"/>
          <w:tab w:val="left" w:pos="7560"/>
        </w:tabs>
        <w:ind w:left="720"/>
        <w:rPr>
          <w:rFonts w:ascii="Arial" w:hAnsi="Arial"/>
        </w:rPr>
      </w:pPr>
    </w:p>
    <w:tbl>
      <w:tblPr>
        <w:tblW w:w="0" w:type="auto"/>
        <w:tblInd w:w="144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788"/>
        <w:gridCol w:w="1980"/>
      </w:tblGrid>
      <w:tr w:rsidR="00FF1DC4" w:rsidTr="00E54967">
        <w:tc>
          <w:tcPr>
            <w:tcW w:w="4788" w:type="dxa"/>
          </w:tcPr>
          <w:p w:rsidR="00FF1DC4" w:rsidRPr="00FF1DC4" w:rsidRDefault="00FF1DC4" w:rsidP="00FF1DC4">
            <w:pPr>
              <w:rPr>
                <w:b/>
              </w:rPr>
            </w:pPr>
            <w:r w:rsidRPr="00FF1DC4">
              <w:rPr>
                <w:rFonts w:ascii="Arial" w:hAnsi="Arial"/>
                <w:b/>
              </w:rPr>
              <w:t>Annual Plan Category</w:t>
            </w:r>
          </w:p>
        </w:tc>
        <w:tc>
          <w:tcPr>
            <w:tcW w:w="1980" w:type="dxa"/>
          </w:tcPr>
          <w:p w:rsidR="00FF1DC4" w:rsidRPr="00FF1DC4" w:rsidRDefault="00FF1DC4" w:rsidP="00FF1DC4">
            <w:pPr>
              <w:tabs>
                <w:tab w:val="left" w:pos="-1080"/>
                <w:tab w:val="left" w:pos="-720"/>
                <w:tab w:val="left" w:pos="720"/>
                <w:tab w:val="left" w:pos="1320"/>
                <w:tab w:val="left" w:pos="3150"/>
                <w:tab w:val="left" w:pos="3510"/>
                <w:tab w:val="left" w:pos="4680"/>
                <w:tab w:val="left" w:pos="7560"/>
              </w:tabs>
              <w:ind w:left="720"/>
              <w:rPr>
                <w:b/>
              </w:rPr>
            </w:pPr>
            <w:r w:rsidRPr="00FF1DC4">
              <w:rPr>
                <w:rFonts w:ascii="Arial" w:hAnsi="Arial"/>
                <w:b/>
              </w:rPr>
              <w:t>$ Million</w:t>
            </w:r>
          </w:p>
        </w:tc>
      </w:tr>
      <w:tr w:rsidR="00FF1DC4" w:rsidTr="00E54967">
        <w:tc>
          <w:tcPr>
            <w:tcW w:w="4788" w:type="dxa"/>
          </w:tcPr>
          <w:p w:rsidR="00FF1DC4" w:rsidRDefault="00FF1DC4" w:rsidP="00FF1DC4">
            <w:r w:rsidRPr="00FF1DC4">
              <w:rPr>
                <w:rFonts w:ascii="Arial" w:hAnsi="Arial"/>
              </w:rPr>
              <w:t>Development Drilling</w:t>
            </w:r>
          </w:p>
        </w:tc>
        <w:tc>
          <w:tcPr>
            <w:tcW w:w="1980" w:type="dxa"/>
          </w:tcPr>
          <w:p w:rsidR="00FF1DC4" w:rsidRPr="00E54967" w:rsidRDefault="00E54967" w:rsidP="00E54967">
            <w:pPr>
              <w:tabs>
                <w:tab w:val="left" w:pos="-1080"/>
                <w:tab w:val="left" w:pos="-720"/>
                <w:tab w:val="left" w:pos="720"/>
                <w:tab w:val="left" w:pos="1320"/>
                <w:tab w:val="left" w:pos="3150"/>
                <w:tab w:val="left" w:pos="3510"/>
                <w:tab w:val="left" w:pos="4680"/>
                <w:tab w:val="left" w:pos="7560"/>
              </w:tabs>
              <w:rPr>
                <w:rFonts w:ascii="Arial" w:hAnsi="Arial"/>
              </w:rPr>
            </w:pPr>
            <w:r>
              <w:rPr>
                <w:rFonts w:ascii="Arial" w:hAnsi="Arial"/>
              </w:rPr>
              <w:tab/>
            </w:r>
            <w:r w:rsidR="00FF1DC4" w:rsidRPr="00FF1DC4">
              <w:rPr>
                <w:rFonts w:ascii="Arial" w:hAnsi="Arial"/>
              </w:rPr>
              <w:t>$74.0</w:t>
            </w:r>
          </w:p>
        </w:tc>
      </w:tr>
      <w:tr w:rsidR="00FF1DC4" w:rsidTr="00E54967">
        <w:tc>
          <w:tcPr>
            <w:tcW w:w="4788" w:type="dxa"/>
          </w:tcPr>
          <w:p w:rsidR="00FF1DC4" w:rsidRDefault="00FF1DC4" w:rsidP="00FF1DC4">
            <w:r w:rsidRPr="00FF1DC4">
              <w:rPr>
                <w:rFonts w:ascii="Arial" w:hAnsi="Arial"/>
              </w:rPr>
              <w:t>Operating Expense</w:t>
            </w:r>
          </w:p>
        </w:tc>
        <w:tc>
          <w:tcPr>
            <w:tcW w:w="1980" w:type="dxa"/>
          </w:tcPr>
          <w:p w:rsidR="00FF1DC4" w:rsidRPr="00E54967" w:rsidRDefault="00E54967" w:rsidP="00E54967">
            <w:pPr>
              <w:tabs>
                <w:tab w:val="left" w:pos="-1080"/>
                <w:tab w:val="left" w:pos="-720"/>
                <w:tab w:val="left" w:pos="720"/>
                <w:tab w:val="left" w:pos="1320"/>
                <w:tab w:val="left" w:pos="3150"/>
                <w:tab w:val="left" w:pos="3510"/>
                <w:tab w:val="left" w:pos="4680"/>
                <w:tab w:val="left" w:pos="7560"/>
              </w:tabs>
              <w:rPr>
                <w:rFonts w:ascii="Arial" w:hAnsi="Arial"/>
              </w:rPr>
            </w:pPr>
            <w:r>
              <w:rPr>
                <w:rFonts w:ascii="Arial" w:hAnsi="Arial"/>
              </w:rPr>
              <w:tab/>
            </w:r>
            <w:r w:rsidR="00FF1DC4" w:rsidRPr="00FF1DC4">
              <w:rPr>
                <w:rFonts w:ascii="Arial" w:hAnsi="Arial"/>
              </w:rPr>
              <w:t>103.8</w:t>
            </w:r>
          </w:p>
        </w:tc>
      </w:tr>
      <w:tr w:rsidR="00FF1DC4" w:rsidTr="00E54967">
        <w:tc>
          <w:tcPr>
            <w:tcW w:w="4788" w:type="dxa"/>
          </w:tcPr>
          <w:p w:rsidR="00FF1DC4" w:rsidRDefault="00FF1DC4" w:rsidP="00FF1DC4">
            <w:r w:rsidRPr="00FF1DC4">
              <w:rPr>
                <w:rFonts w:ascii="Arial" w:hAnsi="Arial"/>
              </w:rPr>
              <w:t>Facilities, Maintenance, and Plant</w:t>
            </w:r>
          </w:p>
        </w:tc>
        <w:tc>
          <w:tcPr>
            <w:tcW w:w="1980" w:type="dxa"/>
          </w:tcPr>
          <w:p w:rsidR="00FF1DC4" w:rsidRDefault="00E54967" w:rsidP="00E54967">
            <w:pPr>
              <w:tabs>
                <w:tab w:val="left" w:pos="-1080"/>
                <w:tab w:val="left" w:pos="-720"/>
                <w:tab w:val="left" w:pos="720"/>
                <w:tab w:val="left" w:pos="1320"/>
                <w:tab w:val="left" w:pos="3150"/>
                <w:tab w:val="left" w:pos="3510"/>
                <w:tab w:val="left" w:pos="4680"/>
                <w:tab w:val="left" w:pos="7560"/>
              </w:tabs>
            </w:pPr>
            <w:r>
              <w:rPr>
                <w:rFonts w:ascii="Arial" w:hAnsi="Arial"/>
              </w:rPr>
              <w:tab/>
              <w:t>$</w:t>
            </w:r>
            <w:r w:rsidR="00FF1DC4" w:rsidRPr="00FF1DC4">
              <w:rPr>
                <w:rFonts w:ascii="Arial" w:hAnsi="Arial"/>
              </w:rPr>
              <w:t>77.6</w:t>
            </w:r>
          </w:p>
        </w:tc>
      </w:tr>
      <w:tr w:rsidR="00FF1DC4" w:rsidTr="00E54967">
        <w:tc>
          <w:tcPr>
            <w:tcW w:w="4788" w:type="dxa"/>
          </w:tcPr>
          <w:p w:rsidR="00FF1DC4" w:rsidRDefault="00FF1DC4" w:rsidP="00FF1DC4">
            <w:r w:rsidRPr="00FF1DC4">
              <w:rPr>
                <w:rFonts w:ascii="Arial" w:hAnsi="Arial"/>
              </w:rPr>
              <w:t>Unit Field Labor and Administrative</w:t>
            </w:r>
          </w:p>
        </w:tc>
        <w:tc>
          <w:tcPr>
            <w:tcW w:w="1980" w:type="dxa"/>
          </w:tcPr>
          <w:p w:rsidR="00FF1DC4" w:rsidRDefault="00E54967" w:rsidP="00E54967">
            <w:r>
              <w:rPr>
                <w:rFonts w:ascii="Arial" w:hAnsi="Arial"/>
              </w:rPr>
              <w:tab/>
            </w:r>
            <w:r w:rsidR="00FF1DC4" w:rsidRPr="00FF1DC4">
              <w:rPr>
                <w:rFonts w:ascii="Arial" w:hAnsi="Arial"/>
              </w:rPr>
              <w:t>$52.8</w:t>
            </w:r>
          </w:p>
        </w:tc>
      </w:tr>
      <w:tr w:rsidR="00FF1DC4" w:rsidTr="00E54967">
        <w:tc>
          <w:tcPr>
            <w:tcW w:w="4788" w:type="dxa"/>
          </w:tcPr>
          <w:p w:rsidR="00FF1DC4" w:rsidRDefault="00FF1DC4" w:rsidP="00FF1DC4">
            <w:r w:rsidRPr="00FF1DC4">
              <w:rPr>
                <w:rFonts w:ascii="Arial" w:hAnsi="Arial"/>
              </w:rPr>
              <w:t>Taxes, Permits and Admin. Overhead</w:t>
            </w:r>
          </w:p>
        </w:tc>
        <w:tc>
          <w:tcPr>
            <w:tcW w:w="1980" w:type="dxa"/>
          </w:tcPr>
          <w:p w:rsidR="00FF1DC4" w:rsidRDefault="00FF1DC4" w:rsidP="00E54967">
            <w:pPr>
              <w:tabs>
                <w:tab w:val="left" w:pos="-1080"/>
                <w:tab w:val="left" w:pos="-720"/>
                <w:tab w:val="left" w:pos="720"/>
                <w:tab w:val="left" w:pos="1320"/>
                <w:tab w:val="left" w:pos="3150"/>
                <w:tab w:val="left" w:pos="3510"/>
                <w:tab w:val="left" w:pos="4680"/>
                <w:tab w:val="left" w:pos="7560"/>
              </w:tabs>
              <w:ind w:left="720"/>
            </w:pPr>
            <w:r w:rsidRPr="00FF1DC4">
              <w:rPr>
                <w:rFonts w:ascii="Arial" w:hAnsi="Arial"/>
              </w:rPr>
              <w:t>$42.0</w:t>
            </w:r>
          </w:p>
        </w:tc>
      </w:tr>
      <w:tr w:rsidR="00FF1DC4" w:rsidTr="00E54967">
        <w:tc>
          <w:tcPr>
            <w:tcW w:w="4788" w:type="dxa"/>
          </w:tcPr>
          <w:p w:rsidR="00FF1DC4" w:rsidRPr="00FF1DC4" w:rsidRDefault="00E54967" w:rsidP="00FF1DC4">
            <w:pPr>
              <w:rPr>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00FF1DC4" w:rsidRPr="00FF1DC4">
              <w:rPr>
                <w:rFonts w:ascii="Arial" w:hAnsi="Arial"/>
                <w:b/>
              </w:rPr>
              <w:t>Total</w:t>
            </w:r>
          </w:p>
        </w:tc>
        <w:tc>
          <w:tcPr>
            <w:tcW w:w="1980" w:type="dxa"/>
          </w:tcPr>
          <w:p w:rsidR="00FF1DC4" w:rsidRPr="00FF1DC4" w:rsidRDefault="00E54967" w:rsidP="00E54967">
            <w:pPr>
              <w:tabs>
                <w:tab w:val="left" w:pos="612"/>
              </w:tabs>
              <w:rPr>
                <w:b/>
              </w:rPr>
            </w:pPr>
            <w:r>
              <w:rPr>
                <w:rFonts w:ascii="Arial" w:hAnsi="Arial"/>
                <w:b/>
              </w:rPr>
              <w:tab/>
            </w:r>
            <w:r w:rsidR="00FF1DC4" w:rsidRPr="00FF1DC4">
              <w:rPr>
                <w:rFonts w:ascii="Arial" w:hAnsi="Arial"/>
                <w:b/>
              </w:rPr>
              <w:t>$350.2</w:t>
            </w:r>
          </w:p>
        </w:tc>
      </w:tr>
    </w:tbl>
    <w:p w:rsidR="00922E74" w:rsidRDefault="00922E74" w:rsidP="00922E74">
      <w:pPr>
        <w:tabs>
          <w:tab w:val="left" w:pos="-1080"/>
          <w:tab w:val="left" w:pos="-720"/>
          <w:tab w:val="left" w:pos="720"/>
          <w:tab w:val="left" w:pos="1320"/>
          <w:tab w:val="left" w:pos="3150"/>
          <w:tab w:val="left" w:pos="3510"/>
          <w:tab w:val="left" w:pos="4680"/>
          <w:tab w:val="left" w:pos="7560"/>
        </w:tabs>
        <w:ind w:left="720"/>
        <w:rPr>
          <w:rFonts w:ascii="Arial" w:hAnsi="Arial"/>
        </w:rPr>
      </w:pPr>
    </w:p>
    <w:p w:rsidR="00922E74" w:rsidRDefault="008917A4" w:rsidP="00922E74">
      <w:pPr>
        <w:tabs>
          <w:tab w:val="left" w:pos="-1080"/>
          <w:tab w:val="left" w:pos="-720"/>
          <w:tab w:val="left" w:pos="720"/>
          <w:tab w:val="left" w:pos="1320"/>
          <w:tab w:val="left" w:pos="3150"/>
          <w:tab w:val="left" w:pos="3510"/>
          <w:tab w:val="left" w:pos="4680"/>
          <w:tab w:val="left" w:pos="7560"/>
        </w:tabs>
        <w:ind w:left="720"/>
        <w:rPr>
          <w:rFonts w:ascii="Arial" w:hAnsi="Arial"/>
        </w:rPr>
      </w:pPr>
      <w:r>
        <w:rPr>
          <w:rFonts w:ascii="Arial" w:hAnsi="Arial"/>
        </w:rPr>
        <w:t>T</w:t>
      </w:r>
      <w:r w:rsidR="009B36D6">
        <w:rPr>
          <w:rFonts w:ascii="Arial" w:hAnsi="Arial"/>
        </w:rPr>
        <w:t xml:space="preserve">he </w:t>
      </w:r>
      <w:r w:rsidR="0096697A">
        <w:rPr>
          <w:rFonts w:ascii="Arial" w:hAnsi="Arial"/>
        </w:rPr>
        <w:t>Commission</w:t>
      </w:r>
      <w:r>
        <w:rPr>
          <w:rFonts w:ascii="Arial" w:hAnsi="Arial"/>
        </w:rPr>
        <w:t>’s</w:t>
      </w:r>
      <w:r w:rsidR="0096697A">
        <w:rPr>
          <w:rFonts w:ascii="Arial" w:hAnsi="Arial"/>
        </w:rPr>
        <w:t xml:space="preserve"> staff </w:t>
      </w:r>
      <w:r>
        <w:rPr>
          <w:rFonts w:ascii="Arial" w:hAnsi="Arial"/>
        </w:rPr>
        <w:t xml:space="preserve">has reviewed </w:t>
      </w:r>
      <w:r w:rsidR="0096697A">
        <w:rPr>
          <w:rFonts w:ascii="Arial" w:hAnsi="Arial"/>
        </w:rPr>
        <w:t>the proposed Annual Plan</w:t>
      </w:r>
      <w:r>
        <w:rPr>
          <w:rFonts w:ascii="Arial" w:hAnsi="Arial"/>
        </w:rPr>
        <w:t>,</w:t>
      </w:r>
      <w:r w:rsidR="0096697A">
        <w:rPr>
          <w:rFonts w:ascii="Arial" w:hAnsi="Arial"/>
        </w:rPr>
        <w:t xml:space="preserve"> budget and associated activity levels </w:t>
      </w:r>
      <w:r>
        <w:rPr>
          <w:rFonts w:ascii="Arial" w:hAnsi="Arial"/>
        </w:rPr>
        <w:t xml:space="preserve">and has determined that they </w:t>
      </w:r>
      <w:r w:rsidR="002C2F26">
        <w:rPr>
          <w:rFonts w:ascii="Arial" w:hAnsi="Arial"/>
        </w:rPr>
        <w:t xml:space="preserve">have been prepared to </w:t>
      </w:r>
      <w:r w:rsidR="002C2F26">
        <w:rPr>
          <w:rFonts w:ascii="Arial" w:hAnsi="Arial"/>
        </w:rPr>
        <w:lastRenderedPageBreak/>
        <w:t>achieve the objective for efficient operations of the Long Beach Unit</w:t>
      </w:r>
      <w:r w:rsidR="0090389A">
        <w:rPr>
          <w:rFonts w:ascii="Arial" w:hAnsi="Arial"/>
        </w:rPr>
        <w:t xml:space="preserve">. The </w:t>
      </w:r>
      <w:r>
        <w:rPr>
          <w:rFonts w:ascii="Arial" w:hAnsi="Arial"/>
        </w:rPr>
        <w:t>Annual P</w:t>
      </w:r>
      <w:r w:rsidR="0090389A">
        <w:rPr>
          <w:rFonts w:ascii="Arial" w:hAnsi="Arial"/>
        </w:rPr>
        <w:t>lan</w:t>
      </w:r>
      <w:r w:rsidR="0096697A">
        <w:rPr>
          <w:rFonts w:ascii="Arial" w:hAnsi="Arial"/>
        </w:rPr>
        <w:t xml:space="preserve"> contain</w:t>
      </w:r>
      <w:r w:rsidR="0090389A">
        <w:rPr>
          <w:rFonts w:ascii="Arial" w:hAnsi="Arial"/>
        </w:rPr>
        <w:t>s</w:t>
      </w:r>
      <w:r w:rsidR="0096697A">
        <w:rPr>
          <w:rFonts w:ascii="Arial" w:hAnsi="Arial"/>
        </w:rPr>
        <w:t xml:space="preserve"> the proper amount of flexibility to allow </w:t>
      </w:r>
      <w:r w:rsidR="007B5676">
        <w:rPr>
          <w:rFonts w:ascii="Arial" w:hAnsi="Arial"/>
        </w:rPr>
        <w:t>adjustment in expenditure levels</w:t>
      </w:r>
      <w:r w:rsidR="0090389A">
        <w:rPr>
          <w:rFonts w:ascii="Arial" w:hAnsi="Arial"/>
        </w:rPr>
        <w:t>,</w:t>
      </w:r>
      <w:r w:rsidR="007B5676">
        <w:rPr>
          <w:rFonts w:ascii="Arial" w:hAnsi="Arial"/>
        </w:rPr>
        <w:t xml:space="preserve"> as needed to respond to fluctuations in oil prices or other economic conditions that may</w:t>
      </w:r>
      <w:r w:rsidR="0096697A">
        <w:rPr>
          <w:rFonts w:ascii="Arial" w:hAnsi="Arial"/>
        </w:rPr>
        <w:t xml:space="preserve"> occur during the fiscal year.</w:t>
      </w:r>
    </w:p>
    <w:p w:rsidR="00922E74" w:rsidRDefault="00922E74" w:rsidP="00922E74">
      <w:pPr>
        <w:tabs>
          <w:tab w:val="left" w:pos="-1080"/>
          <w:tab w:val="left" w:pos="-720"/>
          <w:tab w:val="left" w:pos="720"/>
          <w:tab w:val="left" w:pos="1320"/>
          <w:tab w:val="left" w:pos="3150"/>
          <w:tab w:val="left" w:pos="3510"/>
          <w:tab w:val="left" w:pos="4680"/>
          <w:tab w:val="left" w:pos="7560"/>
        </w:tabs>
        <w:ind w:left="720"/>
        <w:rPr>
          <w:rFonts w:ascii="Arial" w:hAnsi="Arial"/>
        </w:rPr>
      </w:pPr>
    </w:p>
    <w:p w:rsidR="007B5676" w:rsidRDefault="00BD4210" w:rsidP="007B5676">
      <w:pPr>
        <w:pStyle w:val="BodyTextIndent"/>
      </w:pPr>
      <w:r>
        <w:t>Commission staff</w:t>
      </w:r>
      <w:r w:rsidR="008917A4">
        <w:t xml:space="preserve">’s review of </w:t>
      </w:r>
      <w:r>
        <w:t xml:space="preserve">the </w:t>
      </w:r>
      <w:r w:rsidR="0096697A">
        <w:t xml:space="preserve">Program Plan and </w:t>
      </w:r>
      <w:r>
        <w:t xml:space="preserve">Annual Plan </w:t>
      </w:r>
      <w:r w:rsidR="008917A4">
        <w:t xml:space="preserve">has </w:t>
      </w:r>
      <w:r w:rsidR="003C0AFF">
        <w:t>involve</w:t>
      </w:r>
      <w:r w:rsidR="008917A4">
        <w:t>d</w:t>
      </w:r>
      <w:r w:rsidR="003C0AFF">
        <w:t xml:space="preserve"> </w:t>
      </w:r>
      <w:r w:rsidR="008917A4">
        <w:t>an</w:t>
      </w:r>
      <w:r w:rsidR="003C0AFF">
        <w:t xml:space="preserve"> analysis of </w:t>
      </w:r>
      <w:r w:rsidR="008917A4">
        <w:t xml:space="preserve">the </w:t>
      </w:r>
      <w:r w:rsidR="00701429">
        <w:t>technical</w:t>
      </w:r>
      <w:r w:rsidR="003C0AFF">
        <w:t xml:space="preserve"> content of the </w:t>
      </w:r>
      <w:r w:rsidR="004F5B54">
        <w:t>P</w:t>
      </w:r>
      <w:r w:rsidR="003C0AFF">
        <w:t>lan</w:t>
      </w:r>
      <w:r w:rsidR="004F5B54">
        <w:t>s’</w:t>
      </w:r>
      <w:r w:rsidR="003C0AFF">
        <w:t xml:space="preserve"> activities, an evaluation of the </w:t>
      </w:r>
      <w:r w:rsidR="004F5B54">
        <w:t>P</w:t>
      </w:r>
      <w:r w:rsidR="003C0AFF">
        <w:t>lans</w:t>
      </w:r>
      <w:r w:rsidR="004F5B54">
        <w:t>’</w:t>
      </w:r>
      <w:r w:rsidR="003C0AFF">
        <w:t xml:space="preserve"> flexibility to adjust to changing economic and operational conditions, </w:t>
      </w:r>
      <w:r w:rsidR="008917A4">
        <w:t xml:space="preserve">an ascertainment of </w:t>
      </w:r>
      <w:r w:rsidR="003C0AFF">
        <w:t>the ability of the proposed activit</w:t>
      </w:r>
      <w:r w:rsidR="008917A4">
        <w:t>ies</w:t>
      </w:r>
      <w:r w:rsidR="003C0AFF">
        <w:t xml:space="preserve"> to meet economic projections</w:t>
      </w:r>
      <w:r w:rsidR="00F050E0">
        <w:t xml:space="preserve">, and </w:t>
      </w:r>
      <w:r w:rsidR="008917A4">
        <w:t xml:space="preserve">a determination of </w:t>
      </w:r>
      <w:r w:rsidR="00F050E0">
        <w:t xml:space="preserve">whether the Plans conform to all environmental and safety </w:t>
      </w:r>
      <w:r w:rsidR="004F5B54">
        <w:t xml:space="preserve">laws </w:t>
      </w:r>
      <w:r w:rsidR="008917A4">
        <w:t xml:space="preserve">and </w:t>
      </w:r>
      <w:r w:rsidR="00F050E0">
        <w:t>regulations</w:t>
      </w:r>
      <w:r w:rsidR="003C0AFF">
        <w:t xml:space="preserve">. </w:t>
      </w:r>
      <w:r w:rsidR="00BA0CF5">
        <w:t xml:space="preserve">  </w:t>
      </w:r>
      <w:r w:rsidR="004F5B54">
        <w:t>These P</w:t>
      </w:r>
      <w:r w:rsidR="00BA0CF5">
        <w:t>lans</w:t>
      </w:r>
      <w:r>
        <w:t xml:space="preserve"> provide a framework to meet the objectives of the </w:t>
      </w:r>
      <w:r w:rsidR="008917A4">
        <w:t>OWPA</w:t>
      </w:r>
      <w:r>
        <w:t xml:space="preserve"> and </w:t>
      </w:r>
      <w:r w:rsidR="004F5B54">
        <w:t>are</w:t>
      </w:r>
      <w:r>
        <w:t xml:space="preserve"> based on all engineering, geologic, and economic information available at the time of preparation.  Engineers representing the State, City, THUMS, and OXY agree that objectives will be met in all areas of interest, including those of good oil field practice, proper reservoir management, safety to employees and the public, and environmental protection</w:t>
      </w:r>
      <w:r w:rsidR="00750F18">
        <w:t xml:space="preserve">. </w:t>
      </w:r>
      <w:r w:rsidR="00701429">
        <w:t>Ongoing d</w:t>
      </w:r>
      <w:r w:rsidR="00750F18">
        <w:t>etailed project</w:t>
      </w:r>
      <w:r w:rsidR="00701429">
        <w:t xml:space="preserve"> review and</w:t>
      </w:r>
      <w:r w:rsidR="00750F18">
        <w:t xml:space="preserve"> approval occur</w:t>
      </w:r>
      <w:r>
        <w:t xml:space="preserve"> through active participation by all parties at Unit forums, Engineering Committee meetings, Voting Party Committee meetings, and during events as they occur in the field. </w:t>
      </w:r>
      <w:r w:rsidR="007B5676">
        <w:t xml:space="preserve"> </w:t>
      </w:r>
    </w:p>
    <w:p w:rsidR="00BD4210" w:rsidRDefault="00BD4210" w:rsidP="00B76D25">
      <w:pPr>
        <w:tabs>
          <w:tab w:val="left" w:pos="-1080"/>
          <w:tab w:val="left" w:pos="-720"/>
          <w:tab w:val="left" w:pos="720"/>
          <w:tab w:val="left" w:pos="1320"/>
          <w:tab w:val="left" w:pos="3150"/>
          <w:tab w:val="left" w:pos="3510"/>
          <w:tab w:val="left" w:pos="4680"/>
          <w:tab w:val="left" w:pos="7560"/>
        </w:tabs>
        <w:rPr>
          <w:rFonts w:ascii="Arial" w:hAnsi="Arial"/>
        </w:rPr>
      </w:pPr>
    </w:p>
    <w:p w:rsidR="00BD4210" w:rsidRDefault="00BD4210" w:rsidP="00B76D25">
      <w:pPr>
        <w:tabs>
          <w:tab w:val="left" w:pos="-1080"/>
          <w:tab w:val="left" w:pos="-720"/>
          <w:tab w:val="left" w:pos="720"/>
          <w:tab w:val="left" w:pos="1320"/>
          <w:tab w:val="left" w:pos="3150"/>
          <w:tab w:val="left" w:pos="3510"/>
          <w:tab w:val="left" w:pos="4680"/>
          <w:tab w:val="left" w:pos="7560"/>
        </w:tabs>
        <w:rPr>
          <w:rFonts w:ascii="Arial" w:hAnsi="Arial"/>
        </w:rPr>
      </w:pPr>
      <w:r>
        <w:rPr>
          <w:rFonts w:ascii="Arial" w:hAnsi="Arial"/>
          <w:b/>
        </w:rPr>
        <w:t>OTHER PERTINENT INFORMATION</w:t>
      </w:r>
    </w:p>
    <w:p w:rsidR="00BD4210" w:rsidRDefault="00BD4210" w:rsidP="00B76D25">
      <w:pPr>
        <w:numPr>
          <w:ilvl w:val="0"/>
          <w:numId w:val="1"/>
        </w:numPr>
        <w:ind w:left="1440" w:hanging="720"/>
        <w:rPr>
          <w:rFonts w:ascii="Arial" w:hAnsi="Arial"/>
        </w:rPr>
      </w:pPr>
      <w:r>
        <w:rPr>
          <w:rFonts w:ascii="Arial" w:hAnsi="Arial"/>
        </w:rPr>
        <w:t>Pursuant to the Commission’s delegation of authority and the State CEQA Guidelines [Title 14, California Code of Regulations, section 15060(c)(3)], the staff has determined that this activity is not subject to the provisions of the CEQA because it is not a “project” as defined by the CEQA and the State CEQA Guidelines.</w:t>
      </w:r>
    </w:p>
    <w:p w:rsidR="00BD4210" w:rsidRPr="00454D61" w:rsidRDefault="00BD4210" w:rsidP="00B76D25">
      <w:pPr>
        <w:rPr>
          <w:rFonts w:ascii="Arial" w:hAnsi="Arial" w:cs="Arial"/>
        </w:rPr>
      </w:pPr>
    </w:p>
    <w:p w:rsidR="00BD4210" w:rsidRDefault="00BD4210" w:rsidP="00B76D25">
      <w:pPr>
        <w:pStyle w:val="BodyTextIndent"/>
        <w:tabs>
          <w:tab w:val="clear" w:pos="1320"/>
          <w:tab w:val="left" w:pos="1440"/>
        </w:tabs>
        <w:ind w:left="2592" w:hanging="1152"/>
      </w:pPr>
      <w:r>
        <w:t>Authority:  Public Resources Code section 21065 and Title 14, California Code of Regulations, sections 15060 (c)(3) and 15378.</w:t>
      </w:r>
    </w:p>
    <w:p w:rsidR="00BD4210" w:rsidRPr="00454D61" w:rsidRDefault="00BD4210" w:rsidP="00B76D25">
      <w:pPr>
        <w:rPr>
          <w:rFonts w:ascii="Arial" w:hAnsi="Arial" w:cs="Arial"/>
        </w:rPr>
      </w:pPr>
    </w:p>
    <w:p w:rsidR="00BD4210" w:rsidRDefault="00BD4210" w:rsidP="00B76D25">
      <w:pPr>
        <w:tabs>
          <w:tab w:val="left" w:pos="-1080"/>
          <w:tab w:val="left" w:pos="-720"/>
          <w:tab w:val="left" w:pos="720"/>
          <w:tab w:val="left" w:pos="1320"/>
          <w:tab w:val="left" w:pos="2610"/>
          <w:tab w:val="left" w:pos="4680"/>
          <w:tab w:val="left" w:pos="7560"/>
        </w:tabs>
        <w:rPr>
          <w:rFonts w:ascii="Arial" w:hAnsi="Arial"/>
        </w:rPr>
      </w:pPr>
      <w:r>
        <w:rPr>
          <w:rFonts w:ascii="Arial" w:hAnsi="Arial"/>
          <w:b/>
        </w:rPr>
        <w:t>EXHIBITS:</w:t>
      </w:r>
    </w:p>
    <w:p w:rsidR="00BD4210" w:rsidRDefault="00BD4210" w:rsidP="00B76D25">
      <w:pPr>
        <w:numPr>
          <w:ilvl w:val="0"/>
          <w:numId w:val="2"/>
        </w:numPr>
        <w:tabs>
          <w:tab w:val="clear" w:pos="1080"/>
          <w:tab w:val="left" w:pos="-1080"/>
          <w:tab w:val="left" w:pos="-720"/>
          <w:tab w:val="left" w:pos="720"/>
          <w:tab w:val="num" w:pos="1440"/>
          <w:tab w:val="left" w:pos="3150"/>
          <w:tab w:val="left" w:pos="3330"/>
          <w:tab w:val="left" w:pos="4680"/>
          <w:tab w:val="left" w:pos="5490"/>
          <w:tab w:val="left" w:pos="5760"/>
          <w:tab w:val="left" w:pos="7650"/>
          <w:tab w:val="left" w:pos="7920"/>
        </w:tabs>
        <w:ind w:left="1440" w:hanging="720"/>
        <w:rPr>
          <w:rFonts w:ascii="Arial" w:hAnsi="Arial"/>
        </w:rPr>
      </w:pPr>
      <w:r>
        <w:rPr>
          <w:rFonts w:ascii="Arial" w:hAnsi="Arial"/>
        </w:rPr>
        <w:t xml:space="preserve">Letter </w:t>
      </w:r>
      <w:r w:rsidR="008F62D6">
        <w:rPr>
          <w:rFonts w:ascii="Arial" w:hAnsi="Arial"/>
        </w:rPr>
        <w:t xml:space="preserve">from </w:t>
      </w:r>
      <w:r>
        <w:rPr>
          <w:rFonts w:ascii="Arial" w:hAnsi="Arial"/>
        </w:rPr>
        <w:t xml:space="preserve">the City of Long Beach submitting the Long Beach Unit </w:t>
      </w:r>
      <w:r w:rsidR="008F62D6">
        <w:rPr>
          <w:rFonts w:ascii="Arial" w:hAnsi="Arial"/>
        </w:rPr>
        <w:t xml:space="preserve">Program Plan and </w:t>
      </w:r>
      <w:r>
        <w:rPr>
          <w:rFonts w:ascii="Arial" w:hAnsi="Arial"/>
        </w:rPr>
        <w:t xml:space="preserve">Annual Plan to the California State Lands Commission. </w:t>
      </w:r>
    </w:p>
    <w:p w:rsidR="00C25373" w:rsidRPr="00C25373" w:rsidRDefault="00710F98" w:rsidP="00B76D25">
      <w:pPr>
        <w:numPr>
          <w:ilvl w:val="0"/>
          <w:numId w:val="2"/>
        </w:numPr>
        <w:tabs>
          <w:tab w:val="clear" w:pos="1080"/>
          <w:tab w:val="left" w:pos="-1080"/>
          <w:tab w:val="left" w:pos="-720"/>
          <w:tab w:val="left" w:pos="720"/>
          <w:tab w:val="num" w:pos="1440"/>
          <w:tab w:val="left" w:pos="3150"/>
          <w:tab w:val="left" w:pos="3330"/>
          <w:tab w:val="left" w:pos="4680"/>
          <w:tab w:val="left" w:pos="5490"/>
          <w:tab w:val="left" w:pos="5760"/>
          <w:tab w:val="left" w:pos="7650"/>
          <w:tab w:val="left" w:pos="7920"/>
        </w:tabs>
        <w:ind w:left="1440" w:hanging="720"/>
        <w:rPr>
          <w:rFonts w:ascii="Arial" w:hAnsi="Arial"/>
        </w:rPr>
      </w:pPr>
      <w:r>
        <w:rPr>
          <w:rFonts w:ascii="Arial" w:hAnsi="Arial"/>
        </w:rPr>
        <w:t>Long Beach Unit Program</w:t>
      </w:r>
      <w:r w:rsidR="00BD4210">
        <w:rPr>
          <w:rFonts w:ascii="Arial" w:hAnsi="Arial"/>
        </w:rPr>
        <w:t xml:space="preserve"> Plan (</w:t>
      </w:r>
      <w:r w:rsidR="00BD4210">
        <w:rPr>
          <w:rFonts w:ascii="Arial" w:hAnsi="Arial"/>
          <w:bCs/>
        </w:rPr>
        <w:t xml:space="preserve">July 1, </w:t>
      </w:r>
      <w:r>
        <w:rPr>
          <w:rFonts w:ascii="Arial" w:hAnsi="Arial"/>
          <w:bCs/>
        </w:rPr>
        <w:t xml:space="preserve">2009 </w:t>
      </w:r>
      <w:r w:rsidR="00BD4210">
        <w:rPr>
          <w:rFonts w:ascii="Arial" w:hAnsi="Arial"/>
          <w:bCs/>
        </w:rPr>
        <w:t>through June 30,</w:t>
      </w:r>
      <w:r>
        <w:rPr>
          <w:rFonts w:ascii="Arial" w:hAnsi="Arial"/>
          <w:bCs/>
        </w:rPr>
        <w:t xml:space="preserve"> 2014</w:t>
      </w:r>
      <w:r w:rsidR="00BD4210">
        <w:rPr>
          <w:rFonts w:ascii="Arial" w:hAnsi="Arial"/>
          <w:bCs/>
        </w:rPr>
        <w:t>)</w:t>
      </w:r>
      <w:r w:rsidR="00BD4210">
        <w:rPr>
          <w:rFonts w:ascii="Arial" w:hAnsi="Arial"/>
          <w:b/>
        </w:rPr>
        <w:t xml:space="preserve"> </w:t>
      </w:r>
    </w:p>
    <w:p w:rsidR="00710F98" w:rsidRDefault="00710F98" w:rsidP="00B76D25">
      <w:pPr>
        <w:numPr>
          <w:ilvl w:val="0"/>
          <w:numId w:val="2"/>
        </w:numPr>
        <w:tabs>
          <w:tab w:val="clear" w:pos="1080"/>
          <w:tab w:val="left" w:pos="-1080"/>
          <w:tab w:val="left" w:pos="-720"/>
          <w:tab w:val="left" w:pos="720"/>
          <w:tab w:val="num" w:pos="1440"/>
          <w:tab w:val="left" w:pos="3150"/>
          <w:tab w:val="left" w:pos="3330"/>
          <w:tab w:val="left" w:pos="4680"/>
          <w:tab w:val="left" w:pos="5490"/>
          <w:tab w:val="left" w:pos="5760"/>
          <w:tab w:val="left" w:pos="7650"/>
          <w:tab w:val="left" w:pos="7920"/>
        </w:tabs>
        <w:ind w:left="1440" w:hanging="720"/>
        <w:rPr>
          <w:rFonts w:ascii="Arial" w:hAnsi="Arial"/>
        </w:rPr>
      </w:pPr>
      <w:r>
        <w:rPr>
          <w:rFonts w:ascii="Arial" w:hAnsi="Arial"/>
        </w:rPr>
        <w:t>Long Beach Unit Annual Plan (</w:t>
      </w:r>
      <w:r>
        <w:rPr>
          <w:rFonts w:ascii="Arial" w:hAnsi="Arial"/>
          <w:bCs/>
        </w:rPr>
        <w:t>July 1, 2009 through June 30, 2010)</w:t>
      </w:r>
    </w:p>
    <w:p w:rsidR="00BD4210" w:rsidRDefault="00BD4210" w:rsidP="00B76D25">
      <w:pPr>
        <w:tabs>
          <w:tab w:val="left" w:pos="-1080"/>
          <w:tab w:val="left" w:pos="-720"/>
          <w:tab w:val="left" w:pos="720"/>
          <w:tab w:val="left" w:pos="1170"/>
          <w:tab w:val="left" w:pos="3150"/>
          <w:tab w:val="left" w:pos="3330"/>
          <w:tab w:val="left" w:pos="4680"/>
          <w:tab w:val="left" w:pos="5490"/>
          <w:tab w:val="left" w:pos="5760"/>
          <w:tab w:val="left" w:pos="7650"/>
          <w:tab w:val="left" w:pos="7920"/>
        </w:tabs>
        <w:ind w:left="720"/>
        <w:rPr>
          <w:rFonts w:ascii="Arial" w:hAnsi="Arial"/>
        </w:rPr>
      </w:pPr>
    </w:p>
    <w:p w:rsidR="00BD4210" w:rsidRDefault="00BD4210" w:rsidP="00B76D25">
      <w:pPr>
        <w:tabs>
          <w:tab w:val="left" w:pos="-1080"/>
          <w:tab w:val="left" w:pos="-720"/>
          <w:tab w:val="left" w:pos="720"/>
          <w:tab w:val="left" w:pos="1170"/>
          <w:tab w:val="left" w:pos="3150"/>
          <w:tab w:val="left" w:pos="3330"/>
          <w:tab w:val="left" w:pos="4680"/>
          <w:tab w:val="left" w:pos="5490"/>
          <w:tab w:val="left" w:pos="5760"/>
          <w:tab w:val="left" w:pos="7650"/>
          <w:tab w:val="left" w:pos="7920"/>
        </w:tabs>
        <w:rPr>
          <w:rFonts w:ascii="Arial" w:hAnsi="Arial"/>
        </w:rPr>
      </w:pPr>
      <w:r>
        <w:rPr>
          <w:rFonts w:ascii="Arial" w:hAnsi="Arial"/>
          <w:b/>
        </w:rPr>
        <w:t xml:space="preserve">PERMIT STREAMLINING ACT DEADLINE: </w:t>
      </w:r>
    </w:p>
    <w:p w:rsidR="00BD4210" w:rsidRDefault="00BD4210" w:rsidP="00B76D25">
      <w:pPr>
        <w:tabs>
          <w:tab w:val="left" w:pos="-1080"/>
          <w:tab w:val="left" w:pos="-720"/>
          <w:tab w:val="left" w:pos="720"/>
          <w:tab w:val="left" w:pos="1170"/>
          <w:tab w:val="left" w:pos="3150"/>
          <w:tab w:val="left" w:pos="3330"/>
          <w:tab w:val="left" w:pos="4680"/>
          <w:tab w:val="left" w:pos="5490"/>
          <w:tab w:val="left" w:pos="5760"/>
          <w:tab w:val="left" w:pos="7650"/>
          <w:tab w:val="left" w:pos="7920"/>
        </w:tabs>
        <w:ind w:firstLine="720"/>
        <w:rPr>
          <w:rFonts w:ascii="Arial" w:hAnsi="Arial"/>
        </w:rPr>
      </w:pPr>
      <w:r>
        <w:rPr>
          <w:rFonts w:ascii="Arial" w:hAnsi="Arial"/>
        </w:rPr>
        <w:t>N/A (not a “development project” subject to the Act)</w:t>
      </w:r>
    </w:p>
    <w:p w:rsidR="00BD4210" w:rsidRDefault="00BD4210" w:rsidP="00B76D25">
      <w:pPr>
        <w:tabs>
          <w:tab w:val="left" w:pos="-1080"/>
          <w:tab w:val="left" w:pos="-720"/>
          <w:tab w:val="left" w:pos="720"/>
          <w:tab w:val="left" w:pos="1170"/>
          <w:tab w:val="left" w:pos="3150"/>
          <w:tab w:val="left" w:pos="3330"/>
          <w:tab w:val="left" w:pos="4680"/>
          <w:tab w:val="left" w:pos="5490"/>
          <w:tab w:val="left" w:pos="5760"/>
          <w:tab w:val="left" w:pos="7650"/>
          <w:tab w:val="left" w:pos="7920"/>
        </w:tabs>
        <w:rPr>
          <w:rFonts w:ascii="Arial" w:hAnsi="Arial"/>
          <w:b/>
        </w:rPr>
      </w:pPr>
    </w:p>
    <w:p w:rsidR="00BD4210" w:rsidRDefault="00E54967" w:rsidP="00B76D25">
      <w:pPr>
        <w:tabs>
          <w:tab w:val="left" w:pos="-1080"/>
          <w:tab w:val="left" w:pos="-720"/>
          <w:tab w:val="left" w:pos="720"/>
          <w:tab w:val="left" w:pos="1170"/>
          <w:tab w:val="left" w:pos="3150"/>
          <w:tab w:val="left" w:pos="3330"/>
          <w:tab w:val="left" w:pos="4680"/>
          <w:tab w:val="left" w:pos="5490"/>
          <w:tab w:val="left" w:pos="5760"/>
          <w:tab w:val="left" w:pos="7650"/>
          <w:tab w:val="left" w:pos="7920"/>
        </w:tabs>
        <w:rPr>
          <w:rFonts w:ascii="Arial" w:hAnsi="Arial"/>
        </w:rPr>
      </w:pPr>
      <w:r>
        <w:rPr>
          <w:rFonts w:ascii="Arial" w:hAnsi="Arial"/>
          <w:b/>
        </w:rPr>
        <w:br w:type="page"/>
      </w:r>
      <w:r w:rsidR="00BD4210">
        <w:rPr>
          <w:rFonts w:ascii="Arial" w:hAnsi="Arial"/>
          <w:b/>
        </w:rPr>
        <w:lastRenderedPageBreak/>
        <w:t>RECOMMENDED ACTION:</w:t>
      </w:r>
    </w:p>
    <w:p w:rsidR="00BD4210" w:rsidRDefault="00BD4210" w:rsidP="00B76D25">
      <w:pPr>
        <w:tabs>
          <w:tab w:val="left" w:pos="-1080"/>
          <w:tab w:val="left" w:pos="-720"/>
          <w:tab w:val="left" w:pos="720"/>
          <w:tab w:val="left" w:pos="1170"/>
          <w:tab w:val="left" w:pos="3150"/>
          <w:tab w:val="left" w:pos="3330"/>
          <w:tab w:val="left" w:pos="4680"/>
          <w:tab w:val="left" w:pos="5490"/>
          <w:tab w:val="left" w:pos="5760"/>
          <w:tab w:val="left" w:pos="7650"/>
          <w:tab w:val="left" w:pos="7920"/>
        </w:tabs>
        <w:rPr>
          <w:rFonts w:ascii="Arial" w:hAnsi="Arial"/>
        </w:rPr>
      </w:pPr>
      <w:r>
        <w:rPr>
          <w:rFonts w:ascii="Arial" w:hAnsi="Arial"/>
        </w:rPr>
        <w:t>IT IS RECOMMENDED THAT THE COMMISSION:</w:t>
      </w:r>
    </w:p>
    <w:p w:rsidR="00BD4210" w:rsidRDefault="00BD4210" w:rsidP="00B76D25">
      <w:pPr>
        <w:tabs>
          <w:tab w:val="left" w:pos="-1080"/>
          <w:tab w:val="left" w:pos="-720"/>
          <w:tab w:val="left" w:pos="720"/>
          <w:tab w:val="left" w:pos="1170"/>
          <w:tab w:val="left" w:pos="3150"/>
          <w:tab w:val="left" w:pos="3330"/>
          <w:tab w:val="left" w:pos="4680"/>
          <w:tab w:val="left" w:pos="5490"/>
          <w:tab w:val="left" w:pos="5760"/>
          <w:tab w:val="left" w:pos="7650"/>
          <w:tab w:val="left" w:pos="7920"/>
        </w:tabs>
        <w:rPr>
          <w:rFonts w:ascii="Arial" w:hAnsi="Arial"/>
        </w:rPr>
      </w:pPr>
    </w:p>
    <w:p w:rsidR="00BD4210" w:rsidRDefault="00BD4210" w:rsidP="00B76D25">
      <w:pPr>
        <w:tabs>
          <w:tab w:val="left" w:pos="-1080"/>
          <w:tab w:val="left" w:pos="-720"/>
          <w:tab w:val="left" w:pos="720"/>
          <w:tab w:val="left" w:pos="1170"/>
          <w:tab w:val="left" w:pos="3150"/>
          <w:tab w:val="left" w:pos="3330"/>
          <w:tab w:val="left" w:pos="4680"/>
          <w:tab w:val="left" w:pos="5490"/>
          <w:tab w:val="left" w:pos="5760"/>
          <w:tab w:val="left" w:pos="7650"/>
          <w:tab w:val="left" w:pos="7920"/>
        </w:tabs>
        <w:ind w:firstLine="720"/>
        <w:rPr>
          <w:rFonts w:ascii="Arial" w:hAnsi="Arial"/>
        </w:rPr>
      </w:pPr>
      <w:r>
        <w:rPr>
          <w:rFonts w:ascii="Arial" w:hAnsi="Arial"/>
          <w:b/>
        </w:rPr>
        <w:t>CEQA FINDING:</w:t>
      </w:r>
    </w:p>
    <w:p w:rsidR="00BD4210" w:rsidRDefault="00BD4210" w:rsidP="00B76D25">
      <w:pPr>
        <w:pStyle w:val="BodyTextIndent3"/>
      </w:pPr>
      <w:r>
        <w:t>FIND THAT THE ACTIVITY IS NOT SUBJECT TO THE REQUIREMENTS OF THE CEQA PURSUANT TO TITLE 14, CALIFORNIA CODE OF REGULATIONS, SECTION 15060(c)(3) BECAUSE THE ACTIVITY IS NOT A PROJECT AS DEFINED BY PUBLIC RESOURCES CODE SECTION 21065 AND TITLE 14, CALIFORNIA CODE OF REGULATIONS, SECTION 15378.</w:t>
      </w:r>
    </w:p>
    <w:p w:rsidR="00BD4210" w:rsidRDefault="00BD4210" w:rsidP="00B76D25">
      <w:pPr>
        <w:tabs>
          <w:tab w:val="left" w:pos="-1080"/>
          <w:tab w:val="left" w:pos="-720"/>
          <w:tab w:val="left" w:pos="720"/>
          <w:tab w:val="left" w:pos="1170"/>
          <w:tab w:val="left" w:pos="3150"/>
          <w:tab w:val="left" w:pos="3330"/>
          <w:tab w:val="left" w:pos="4680"/>
          <w:tab w:val="left" w:pos="5490"/>
          <w:tab w:val="left" w:pos="5760"/>
          <w:tab w:val="left" w:pos="7650"/>
          <w:tab w:val="left" w:pos="7920"/>
        </w:tabs>
        <w:rPr>
          <w:rFonts w:ascii="Arial" w:hAnsi="Arial"/>
        </w:rPr>
      </w:pPr>
    </w:p>
    <w:p w:rsidR="00BD4210" w:rsidRDefault="00BD4210" w:rsidP="00B76D25">
      <w:pPr>
        <w:tabs>
          <w:tab w:val="left" w:pos="-1080"/>
          <w:tab w:val="left" w:pos="-720"/>
          <w:tab w:val="left" w:pos="720"/>
          <w:tab w:val="left" w:pos="1170"/>
          <w:tab w:val="left" w:pos="3150"/>
          <w:tab w:val="left" w:pos="3330"/>
          <w:tab w:val="left" w:pos="4680"/>
          <w:tab w:val="left" w:pos="5490"/>
          <w:tab w:val="left" w:pos="5760"/>
          <w:tab w:val="left" w:pos="7650"/>
          <w:tab w:val="left" w:pos="7920"/>
        </w:tabs>
        <w:ind w:firstLine="720"/>
        <w:rPr>
          <w:rFonts w:ascii="Arial" w:hAnsi="Arial"/>
        </w:rPr>
      </w:pPr>
      <w:r>
        <w:rPr>
          <w:rFonts w:ascii="Arial" w:hAnsi="Arial"/>
          <w:b/>
        </w:rPr>
        <w:t>AUTHORIZATION:</w:t>
      </w:r>
    </w:p>
    <w:p w:rsidR="00BD4210" w:rsidRDefault="00BD4210" w:rsidP="00B76D25">
      <w:pPr>
        <w:pStyle w:val="BodyTextIndent2"/>
        <w:spacing w:line="240" w:lineRule="auto"/>
      </w:pPr>
      <w:r>
        <w:t xml:space="preserve">APPROVE THE LONG BEACH UNIT </w:t>
      </w:r>
      <w:r w:rsidR="00710F98">
        <w:t xml:space="preserve">PROGRAM PLAN (JULY 1, 2009 THROUGH JUNE 30, 2014) AND THE LONG BEACH UNIT ANNUAL </w:t>
      </w:r>
      <w:r w:rsidR="00C25373">
        <w:t xml:space="preserve">PLAN </w:t>
      </w:r>
      <w:r>
        <w:t xml:space="preserve">(JULY 1, </w:t>
      </w:r>
      <w:r w:rsidR="00C25373">
        <w:t>2009</w:t>
      </w:r>
      <w:r w:rsidR="008F62D6">
        <w:t xml:space="preserve"> </w:t>
      </w:r>
      <w:r>
        <w:t>THROUGH JUNE 30,</w:t>
      </w:r>
      <w:r w:rsidR="00C25373">
        <w:rPr>
          <w:bCs/>
        </w:rPr>
        <w:t xml:space="preserve"> 2010</w:t>
      </w:r>
      <w:r>
        <w:t>), LONG BEACH UNIT, WILMINGTON OIL FIELD, LOS ANGELES COUNTY.</w:t>
      </w:r>
    </w:p>
    <w:sectPr w:rsidR="00BD4210" w:rsidSect="008A5D02">
      <w:headerReference w:type="default" r:id="rId9"/>
      <w:endnotePr>
        <w:numFmt w:val="decimal"/>
      </w:endnotePr>
      <w:type w:val="continuous"/>
      <w:pgSz w:w="12240" w:h="15840" w:code="1"/>
      <w:pgMar w:top="2160" w:right="1440" w:bottom="216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DC4" w:rsidRDefault="00FF1DC4">
      <w:r>
        <w:separator/>
      </w:r>
    </w:p>
  </w:endnote>
  <w:endnote w:type="continuationSeparator" w:id="1">
    <w:p w:rsidR="00FF1DC4" w:rsidRDefault="00FF1D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DC4" w:rsidRPr="00454D61" w:rsidRDefault="00FF1DC4">
    <w:pPr>
      <w:tabs>
        <w:tab w:val="center" w:pos="4680"/>
        <w:tab w:val="right" w:pos="9360"/>
      </w:tabs>
      <w:rPr>
        <w:rFonts w:ascii="Arial" w:hAnsi="Arial" w:cs="Arial"/>
        <w:sz w:val="22"/>
      </w:rPr>
    </w:pPr>
    <w:r w:rsidRPr="00454D61">
      <w:rPr>
        <w:rFonts w:ascii="Arial" w:hAnsi="Arial" w:cs="Arial"/>
      </w:rPr>
      <w:tab/>
      <w:t>-</w:t>
    </w:r>
    <w:r w:rsidR="0054513B" w:rsidRPr="00454D61">
      <w:rPr>
        <w:rStyle w:val="PageNumber"/>
        <w:rFonts w:ascii="Arial" w:hAnsi="Arial" w:cs="Arial"/>
      </w:rPr>
      <w:fldChar w:fldCharType="begin"/>
    </w:r>
    <w:r w:rsidRPr="00454D61">
      <w:rPr>
        <w:rStyle w:val="PageNumber"/>
        <w:rFonts w:ascii="Arial" w:hAnsi="Arial" w:cs="Arial"/>
      </w:rPr>
      <w:instrText xml:space="preserve"> PAGE </w:instrText>
    </w:r>
    <w:r w:rsidR="0054513B" w:rsidRPr="00454D61">
      <w:rPr>
        <w:rStyle w:val="PageNumber"/>
        <w:rFonts w:ascii="Arial" w:hAnsi="Arial" w:cs="Arial"/>
      </w:rPr>
      <w:fldChar w:fldCharType="separate"/>
    </w:r>
    <w:r w:rsidR="007422D5">
      <w:rPr>
        <w:rStyle w:val="PageNumber"/>
        <w:rFonts w:ascii="Arial" w:hAnsi="Arial" w:cs="Arial"/>
        <w:noProof/>
      </w:rPr>
      <w:t>1</w:t>
    </w:r>
    <w:r w:rsidR="0054513B" w:rsidRPr="00454D61">
      <w:rPr>
        <w:rStyle w:val="PageNumber"/>
        <w:rFonts w:ascii="Arial" w:hAnsi="Arial" w:cs="Arial"/>
      </w:rPr>
      <w:fldChar w:fldCharType="end"/>
    </w:r>
    <w:r w:rsidRPr="00454D61">
      <w:rPr>
        <w:rStyle w:val="PageNumber"/>
        <w:rFonts w:ascii="Arial" w:hAnsi="Arial" w:cs="Arial"/>
      </w:rPr>
      <w:t>-</w:t>
    </w:r>
  </w:p>
  <w:p w:rsidR="00FF1DC4" w:rsidRPr="00454D61" w:rsidRDefault="00FF1DC4">
    <w:pPr>
      <w:tabs>
        <w:tab w:val="center" w:pos="4680"/>
        <w:tab w:val="left" w:pos="7560"/>
      </w:tabs>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DC4" w:rsidRDefault="00FF1DC4">
      <w:r>
        <w:separator/>
      </w:r>
    </w:p>
  </w:footnote>
  <w:footnote w:type="continuationSeparator" w:id="1">
    <w:p w:rsidR="00FF1DC4" w:rsidRDefault="00FF1D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DC4" w:rsidRDefault="00FF1DC4">
    <w:pPr>
      <w:tabs>
        <w:tab w:val="center" w:pos="4680"/>
        <w:tab w:val="left" w:pos="7560"/>
      </w:tabs>
      <w:rPr>
        <w:rFonts w:ascii="Arial" w:hAnsi="Arial"/>
      </w:rPr>
    </w:pPr>
    <w:r>
      <w:tab/>
    </w:r>
    <w:r>
      <w:rPr>
        <w:rFonts w:ascii="Arial" w:hAnsi="Arial"/>
        <w:u w:val="single"/>
      </w:rPr>
      <w:t xml:space="preserve">CALENDAR ITEM NO. </w:t>
    </w:r>
    <w:r>
      <w:rPr>
        <w:rFonts w:ascii="Arial" w:hAnsi="Arial"/>
        <w:b/>
        <w:sz w:val="36"/>
        <w:u w:val="single"/>
      </w:rPr>
      <w:t>C</w:t>
    </w:r>
    <w:r w:rsidR="007422D5">
      <w:rPr>
        <w:rFonts w:ascii="Arial" w:hAnsi="Arial"/>
        <w:b/>
        <w:sz w:val="36"/>
        <w:u w:val="single"/>
      </w:rPr>
      <w:t>35</w:t>
    </w:r>
    <w:r>
      <w:rPr>
        <w:rFonts w:ascii="Arial" w:hAnsi="Arial"/>
        <w:b/>
        <w:u w:val="single"/>
      </w:rPr>
      <w:t xml:space="preserve">  </w:t>
    </w:r>
    <w:r>
      <w:rPr>
        <w:rFonts w:ascii="Arial" w:hAnsi="Arial"/>
        <w:u w:val="single"/>
      </w:rPr>
      <w:t xml:space="preserve">     (CONT'D)</w:t>
    </w:r>
  </w:p>
  <w:p w:rsidR="00FF1DC4" w:rsidRDefault="00FF1DC4">
    <w:pPr>
      <w:tabs>
        <w:tab w:val="left" w:pos="-1440"/>
        <w:tab w:val="left" w:pos="-720"/>
        <w:tab w:val="left" w:pos="720"/>
        <w:tab w:val="left" w:pos="1320"/>
        <w:tab w:val="left" w:pos="4680"/>
        <w:tab w:val="left" w:pos="7560"/>
      </w:tabs>
      <w:rPr>
        <w:rFonts w:ascii="Arial" w:hAnsi="Arial"/>
      </w:rPr>
    </w:pPr>
  </w:p>
  <w:p w:rsidR="00FF1DC4" w:rsidRDefault="00FF1DC4">
    <w:pPr>
      <w:spacing w:line="240" w:lineRule="exact"/>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B41D4"/>
    <w:multiLevelType w:val="singleLevel"/>
    <w:tmpl w:val="0409000F"/>
    <w:lvl w:ilvl="0">
      <w:start w:val="1"/>
      <w:numFmt w:val="decimal"/>
      <w:lvlText w:val="%1."/>
      <w:lvlJc w:val="left"/>
      <w:pPr>
        <w:tabs>
          <w:tab w:val="num" w:pos="360"/>
        </w:tabs>
        <w:ind w:left="360" w:hanging="360"/>
      </w:pPr>
    </w:lvl>
  </w:abstractNum>
  <w:abstractNum w:abstractNumId="1">
    <w:nsid w:val="3BC2476C"/>
    <w:multiLevelType w:val="hybridMultilevel"/>
    <w:tmpl w:val="905A4FB6"/>
    <w:lvl w:ilvl="0" w:tplc="50DC9CF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movePersonalInformation/>
  <w:removeDateAndTime/>
  <w:bordersDoNotSurroundHeader/>
  <w:bordersDoNotSurroundFooter/>
  <w:stylePaneFormatFilter w:val="3F01"/>
  <w:doNotTrackMove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savePreviewPicture/>
  <w:hdrShapeDefaults>
    <o:shapedefaults v:ext="edit" spidmax="12289"/>
  </w:hdrShapeDefaults>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7A15"/>
    <w:rsid w:val="000C3C99"/>
    <w:rsid w:val="000C7E3F"/>
    <w:rsid w:val="00112AB7"/>
    <w:rsid w:val="00181F66"/>
    <w:rsid w:val="00191C04"/>
    <w:rsid w:val="001B3DAD"/>
    <w:rsid w:val="00217CE1"/>
    <w:rsid w:val="0023206A"/>
    <w:rsid w:val="00251976"/>
    <w:rsid w:val="00295C3F"/>
    <w:rsid w:val="002971FA"/>
    <w:rsid w:val="002C2B3D"/>
    <w:rsid w:val="002C2F26"/>
    <w:rsid w:val="002C3635"/>
    <w:rsid w:val="002E3FE6"/>
    <w:rsid w:val="002E54E5"/>
    <w:rsid w:val="00344CDE"/>
    <w:rsid w:val="00353DC6"/>
    <w:rsid w:val="00363F58"/>
    <w:rsid w:val="003742B0"/>
    <w:rsid w:val="00390703"/>
    <w:rsid w:val="00394CB1"/>
    <w:rsid w:val="00395A30"/>
    <w:rsid w:val="003C0AFF"/>
    <w:rsid w:val="003C200B"/>
    <w:rsid w:val="003E494D"/>
    <w:rsid w:val="00430160"/>
    <w:rsid w:val="00441DE6"/>
    <w:rsid w:val="00445222"/>
    <w:rsid w:val="00454D61"/>
    <w:rsid w:val="004B3A1E"/>
    <w:rsid w:val="004F5B54"/>
    <w:rsid w:val="00536D2F"/>
    <w:rsid w:val="0054513B"/>
    <w:rsid w:val="00574D3E"/>
    <w:rsid w:val="005A13EA"/>
    <w:rsid w:val="005A4920"/>
    <w:rsid w:val="005E6BAF"/>
    <w:rsid w:val="00604160"/>
    <w:rsid w:val="006418EA"/>
    <w:rsid w:val="00641D7E"/>
    <w:rsid w:val="00642A79"/>
    <w:rsid w:val="00660E8A"/>
    <w:rsid w:val="006C4FF3"/>
    <w:rsid w:val="00701429"/>
    <w:rsid w:val="00710F98"/>
    <w:rsid w:val="00741200"/>
    <w:rsid w:val="007422D5"/>
    <w:rsid w:val="00750F18"/>
    <w:rsid w:val="00781465"/>
    <w:rsid w:val="0079471F"/>
    <w:rsid w:val="007B5676"/>
    <w:rsid w:val="007D2893"/>
    <w:rsid w:val="00802178"/>
    <w:rsid w:val="0081107D"/>
    <w:rsid w:val="00832C8F"/>
    <w:rsid w:val="008476AD"/>
    <w:rsid w:val="0086545A"/>
    <w:rsid w:val="00881FF2"/>
    <w:rsid w:val="008917A4"/>
    <w:rsid w:val="00894A07"/>
    <w:rsid w:val="008A1AEE"/>
    <w:rsid w:val="008A3F0E"/>
    <w:rsid w:val="008A5D02"/>
    <w:rsid w:val="008F62D6"/>
    <w:rsid w:val="0090389A"/>
    <w:rsid w:val="00922E74"/>
    <w:rsid w:val="00930E44"/>
    <w:rsid w:val="0095551E"/>
    <w:rsid w:val="0096697A"/>
    <w:rsid w:val="009B0947"/>
    <w:rsid w:val="009B308F"/>
    <w:rsid w:val="009B36D6"/>
    <w:rsid w:val="009D1536"/>
    <w:rsid w:val="009D1E33"/>
    <w:rsid w:val="00A36E8F"/>
    <w:rsid w:val="00A91DB7"/>
    <w:rsid w:val="00B163B1"/>
    <w:rsid w:val="00B51717"/>
    <w:rsid w:val="00B76D25"/>
    <w:rsid w:val="00BA0CF5"/>
    <w:rsid w:val="00BA2B81"/>
    <w:rsid w:val="00BB04D7"/>
    <w:rsid w:val="00BB748D"/>
    <w:rsid w:val="00BD4210"/>
    <w:rsid w:val="00BD4FF8"/>
    <w:rsid w:val="00BF05C3"/>
    <w:rsid w:val="00C0563F"/>
    <w:rsid w:val="00C22A81"/>
    <w:rsid w:val="00C25373"/>
    <w:rsid w:val="00C72DA7"/>
    <w:rsid w:val="00C83D4E"/>
    <w:rsid w:val="00CA0476"/>
    <w:rsid w:val="00CF43C9"/>
    <w:rsid w:val="00D06DED"/>
    <w:rsid w:val="00D235B8"/>
    <w:rsid w:val="00D23925"/>
    <w:rsid w:val="00D47A15"/>
    <w:rsid w:val="00D750DC"/>
    <w:rsid w:val="00D7537A"/>
    <w:rsid w:val="00DD35FD"/>
    <w:rsid w:val="00DF0A91"/>
    <w:rsid w:val="00E31092"/>
    <w:rsid w:val="00E3493B"/>
    <w:rsid w:val="00E5463B"/>
    <w:rsid w:val="00E54967"/>
    <w:rsid w:val="00E900D0"/>
    <w:rsid w:val="00EC6587"/>
    <w:rsid w:val="00ED3C2E"/>
    <w:rsid w:val="00F050E0"/>
    <w:rsid w:val="00F17A90"/>
    <w:rsid w:val="00F56381"/>
    <w:rsid w:val="00F63668"/>
    <w:rsid w:val="00F74255"/>
    <w:rsid w:val="00F934DC"/>
    <w:rsid w:val="00FA448C"/>
    <w:rsid w:val="00FC08D9"/>
    <w:rsid w:val="00FF1D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06A"/>
    <w:pPr>
      <w:widowControl w:val="0"/>
    </w:pPr>
    <w:rPr>
      <w:rFonts w:ascii="Courier" w:hAnsi="Courier"/>
      <w:snapToGrid w:val="0"/>
      <w:sz w:val="24"/>
    </w:rPr>
  </w:style>
  <w:style w:type="paragraph" w:styleId="Heading2">
    <w:name w:val="heading 2"/>
    <w:basedOn w:val="Normal"/>
    <w:next w:val="Normal"/>
    <w:link w:val="Heading2Char"/>
    <w:qFormat/>
    <w:rsid w:val="00E31092"/>
    <w:pPr>
      <w:keepNext/>
      <w:tabs>
        <w:tab w:val="left" w:pos="-1080"/>
        <w:tab w:val="left" w:pos="-720"/>
        <w:tab w:val="left" w:pos="720"/>
        <w:tab w:val="left" w:pos="1320"/>
        <w:tab w:val="left" w:pos="2970"/>
        <w:tab w:val="left" w:pos="4680"/>
        <w:tab w:val="left" w:pos="7560"/>
      </w:tabs>
      <w:jc w:val="center"/>
      <w:outlineLvl w:val="1"/>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3206A"/>
  </w:style>
  <w:style w:type="paragraph" w:styleId="Header">
    <w:name w:val="header"/>
    <w:basedOn w:val="Normal"/>
    <w:rsid w:val="0023206A"/>
    <w:pPr>
      <w:tabs>
        <w:tab w:val="center" w:pos="4320"/>
        <w:tab w:val="right" w:pos="8640"/>
      </w:tabs>
    </w:pPr>
  </w:style>
  <w:style w:type="paragraph" w:styleId="Footer">
    <w:name w:val="footer"/>
    <w:basedOn w:val="Normal"/>
    <w:rsid w:val="0023206A"/>
    <w:pPr>
      <w:tabs>
        <w:tab w:val="center" w:pos="4320"/>
        <w:tab w:val="right" w:pos="8640"/>
      </w:tabs>
    </w:pPr>
  </w:style>
  <w:style w:type="character" w:styleId="PageNumber">
    <w:name w:val="page number"/>
    <w:basedOn w:val="DefaultParagraphFont"/>
    <w:rsid w:val="0023206A"/>
  </w:style>
  <w:style w:type="paragraph" w:styleId="BodyTextIndent">
    <w:name w:val="Body Text Indent"/>
    <w:basedOn w:val="Normal"/>
    <w:rsid w:val="0023206A"/>
    <w:pPr>
      <w:tabs>
        <w:tab w:val="left" w:pos="-1080"/>
        <w:tab w:val="left" w:pos="-720"/>
        <w:tab w:val="left" w:pos="720"/>
        <w:tab w:val="left" w:pos="1320"/>
        <w:tab w:val="left" w:pos="3150"/>
        <w:tab w:val="left" w:pos="3510"/>
        <w:tab w:val="left" w:pos="4680"/>
        <w:tab w:val="left" w:pos="7560"/>
      </w:tabs>
      <w:ind w:left="720"/>
    </w:pPr>
    <w:rPr>
      <w:rFonts w:ascii="Arial" w:hAnsi="Arial"/>
    </w:rPr>
  </w:style>
  <w:style w:type="paragraph" w:styleId="BodyTextIndent2">
    <w:name w:val="Body Text Indent 2"/>
    <w:basedOn w:val="Normal"/>
    <w:rsid w:val="0023206A"/>
    <w:pPr>
      <w:tabs>
        <w:tab w:val="left" w:pos="-1080"/>
        <w:tab w:val="left" w:pos="-720"/>
        <w:tab w:val="left" w:pos="720"/>
        <w:tab w:val="left" w:pos="1440"/>
        <w:tab w:val="left" w:pos="3150"/>
        <w:tab w:val="left" w:pos="3330"/>
        <w:tab w:val="left" w:pos="4680"/>
        <w:tab w:val="left" w:pos="5490"/>
        <w:tab w:val="left" w:pos="5760"/>
        <w:tab w:val="left" w:pos="7650"/>
        <w:tab w:val="left" w:pos="7920"/>
      </w:tabs>
      <w:spacing w:line="480" w:lineRule="auto"/>
      <w:ind w:left="1440"/>
    </w:pPr>
    <w:rPr>
      <w:rFonts w:ascii="Arial" w:hAnsi="Arial"/>
    </w:rPr>
  </w:style>
  <w:style w:type="paragraph" w:styleId="BodyTextIndent3">
    <w:name w:val="Body Text Indent 3"/>
    <w:basedOn w:val="Normal"/>
    <w:rsid w:val="0023206A"/>
    <w:pPr>
      <w:tabs>
        <w:tab w:val="left" w:pos="-1080"/>
        <w:tab w:val="left" w:pos="-720"/>
        <w:tab w:val="left" w:pos="720"/>
        <w:tab w:val="left" w:pos="1320"/>
        <w:tab w:val="left" w:pos="2610"/>
        <w:tab w:val="left" w:pos="4680"/>
        <w:tab w:val="left" w:pos="7560"/>
      </w:tabs>
      <w:ind w:left="1325"/>
    </w:pPr>
    <w:rPr>
      <w:rFonts w:ascii="Arial" w:hAnsi="Arial"/>
    </w:rPr>
  </w:style>
  <w:style w:type="character" w:customStyle="1" w:styleId="Heading2Char">
    <w:name w:val="Heading 2 Char"/>
    <w:basedOn w:val="DefaultParagraphFont"/>
    <w:link w:val="Heading2"/>
    <w:rsid w:val="00E31092"/>
    <w:rPr>
      <w:rFonts w:ascii="Arial" w:hAnsi="Arial"/>
      <w:snapToGrid w:val="0"/>
      <w:sz w:val="36"/>
    </w:rPr>
  </w:style>
  <w:style w:type="paragraph" w:styleId="ListParagraph">
    <w:name w:val="List Paragraph"/>
    <w:basedOn w:val="Normal"/>
    <w:uiPriority w:val="34"/>
    <w:qFormat/>
    <w:rsid w:val="00C25373"/>
    <w:pPr>
      <w:ind w:left="720"/>
      <w:contextualSpacing/>
    </w:pPr>
  </w:style>
  <w:style w:type="paragraph" w:styleId="BalloonText">
    <w:name w:val="Balloon Text"/>
    <w:basedOn w:val="Normal"/>
    <w:link w:val="BalloonTextChar"/>
    <w:rsid w:val="006C4FF3"/>
    <w:rPr>
      <w:rFonts w:ascii="Tahoma" w:hAnsi="Tahoma" w:cs="Tahoma"/>
      <w:sz w:val="16"/>
      <w:szCs w:val="16"/>
    </w:rPr>
  </w:style>
  <w:style w:type="character" w:customStyle="1" w:styleId="BalloonTextChar">
    <w:name w:val="Balloon Text Char"/>
    <w:basedOn w:val="DefaultParagraphFont"/>
    <w:link w:val="BalloonText"/>
    <w:rsid w:val="006C4FF3"/>
    <w:rPr>
      <w:rFonts w:ascii="Tahoma" w:hAnsi="Tahoma" w:cs="Tahoma"/>
      <w:snapToGrid w:val="0"/>
      <w:sz w:val="16"/>
      <w:szCs w:val="16"/>
    </w:rPr>
  </w:style>
  <w:style w:type="table" w:styleId="TableGrid">
    <w:name w:val="Table Grid"/>
    <w:basedOn w:val="TableNormal"/>
    <w:rsid w:val="00FF1D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2D60C-FE82-4105-9D70-D0CDB0E74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1334</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2009-03-30T23:11:00Z</dcterms:created>
  <dcterms:modified xsi:type="dcterms:W3CDTF">2009-04-01T16:06:00Z</dcterms:modified>
</cp:coreProperties>
</file>